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left="3265"/>
        <w:spacing w:before="136" w:line="221" w:lineRule="auto"/>
        <w:outlineLvl w:val="0"/>
        <w:rPr>
          <w:rFonts w:ascii="SimHei" w:hAnsi="SimHei" w:eastAsia="SimHei" w:cs="SimHei"/>
          <w:sz w:val="42"/>
          <w:szCs w:val="42"/>
        </w:rPr>
      </w:pPr>
      <w:r>
        <w:rPr>
          <w:rFonts w:ascii="SimHei" w:hAnsi="SimHei" w:eastAsia="SimHei" w:cs="SimHei"/>
          <w:sz w:val="42"/>
          <w:szCs w:val="42"/>
          <w:b/>
          <w:bCs/>
          <w:spacing w:val="12"/>
        </w:rPr>
        <w:t>技术合同登记证明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spacing w:before="101" w:line="219" w:lineRule="auto"/>
        <w:rPr/>
      </w:pPr>
      <w:r>
        <w:rPr>
          <w:u w:val="single" w:color="auto"/>
          <w:spacing w:val="14"/>
        </w:rPr>
        <w:t>杭州电子科技大学信息工程学院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firstLine="649"/>
        <w:spacing w:before="101" w:line="347" w:lineRule="auto"/>
        <w:jc w:val="both"/>
        <w:rPr/>
      </w:pPr>
      <w:r>
        <w:rPr>
          <w:spacing w:val="5"/>
        </w:rPr>
        <w:t>你单位申请的与</w:t>
      </w:r>
      <w:r>
        <w:rPr>
          <w:u w:val="single" w:color="auto"/>
          <w:spacing w:val="5"/>
        </w:rPr>
        <w:t>浙江万正电子科技股份有限公司签</w:t>
      </w:r>
      <w:r>
        <w:rPr>
          <w:spacing w:val="5"/>
        </w:rPr>
        <w:t>订</w:t>
      </w:r>
      <w:r>
        <w:rPr>
          <w:spacing w:val="-54"/>
        </w:rPr>
        <w:t xml:space="preserve"> </w:t>
      </w:r>
      <w:r>
        <w:rPr>
          <w:spacing w:val="5"/>
        </w:rPr>
        <w:t>的</w:t>
      </w:r>
      <w:r>
        <w:rPr>
          <w:u w:val="single" w:color="auto"/>
          <w:spacing w:val="5"/>
        </w:rPr>
        <w:t>无人机专用</w:t>
      </w:r>
      <w:r>
        <w:rPr/>
        <w:t xml:space="preserve"> </w:t>
      </w:r>
      <w:r>
        <w:rPr>
          <w:u w:val="single" w:color="auto"/>
          <w:spacing w:val="8"/>
        </w:rPr>
        <w:t>天线之超高层蜂窝结构微波电路板的关键技</w:t>
      </w:r>
      <w:r>
        <w:rPr>
          <w:u w:val="single" w:color="auto"/>
          <w:spacing w:val="7"/>
        </w:rPr>
        <w:t>术研发</w:t>
      </w:r>
      <w:r>
        <w:rPr>
          <w:spacing w:val="7"/>
        </w:rPr>
        <w:t>技术合同，技术合同</w:t>
      </w:r>
      <w:r>
        <w:rPr/>
        <w:t xml:space="preserve"> </w:t>
      </w:r>
      <w:r>
        <w:rPr>
          <w:spacing w:val="1"/>
        </w:rPr>
        <w:t>成交额</w:t>
      </w:r>
      <w:r>
        <w:rPr>
          <w:rFonts w:ascii="Times New Roman" w:hAnsi="Times New Roman" w:eastAsia="Times New Roman" w:cs="Times New Roman"/>
          <w:u w:val="single" w:color="auto"/>
          <w:spacing w:val="1"/>
        </w:rPr>
        <w:t>1,000,000.00</w:t>
      </w:r>
      <w:r>
        <w:rPr>
          <w:rFonts w:ascii="Times New Roman" w:hAnsi="Times New Roman" w:eastAsia="Times New Roman" w:cs="Times New Roman"/>
          <w:spacing w:val="1"/>
        </w:rPr>
        <w:t xml:space="preserve">    </w:t>
      </w:r>
      <w:r>
        <w:rPr>
          <w:spacing w:val="1"/>
        </w:rPr>
        <w:t>元，其中，技术交易额</w:t>
      </w:r>
      <w:r>
        <w:rPr>
          <w:rFonts w:ascii="Times New Roman" w:hAnsi="Times New Roman" w:eastAsia="Times New Roman" w:cs="Times New Roman"/>
          <w:u w:val="single" w:color="auto"/>
          <w:spacing w:val="1"/>
        </w:rPr>
        <w:t>1,000,000.00</w:t>
      </w:r>
      <w:r>
        <w:rPr>
          <w:rFonts w:ascii="Times New Roman" w:hAnsi="Times New Roman" w:eastAsia="Times New Roman" w:cs="Times New Roman"/>
          <w:spacing w:val="1"/>
        </w:rPr>
        <w:t xml:space="preserve">    </w:t>
      </w:r>
      <w:r>
        <w:rPr>
          <w:spacing w:val="1"/>
        </w:rPr>
        <w:t>元，经登记机</w:t>
      </w:r>
      <w:r>
        <w:rPr>
          <w:spacing w:val="18"/>
        </w:rPr>
        <w:t xml:space="preserve"> </w:t>
      </w:r>
      <w:r>
        <w:rPr>
          <w:spacing w:val="8"/>
        </w:rPr>
        <w:t>构认定，符合《技术合同认定规则》中技术开发--委托开发合同的认定</w:t>
      </w:r>
      <w:r>
        <w:rPr>
          <w:spacing w:val="3"/>
        </w:rPr>
        <w:t xml:space="preserve"> </w:t>
      </w:r>
      <w:r>
        <w:rPr>
          <w:spacing w:val="4"/>
        </w:rPr>
        <w:t>要求，现予以登记，合同编号为：</w:t>
      </w:r>
    </w:p>
    <w:p>
      <w:pPr>
        <w:spacing w:before="6"/>
        <w:rPr/>
      </w:pPr>
      <w:r/>
    </w:p>
    <w:tbl>
      <w:tblPr>
        <w:tblStyle w:val="TableNormal"/>
        <w:tblW w:w="7789" w:type="dxa"/>
        <w:tblInd w:w="110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84"/>
        <w:gridCol w:w="479"/>
        <w:gridCol w:w="499"/>
        <w:gridCol w:w="490"/>
        <w:gridCol w:w="479"/>
        <w:gridCol w:w="499"/>
        <w:gridCol w:w="490"/>
        <w:gridCol w:w="469"/>
        <w:gridCol w:w="499"/>
        <w:gridCol w:w="490"/>
        <w:gridCol w:w="489"/>
        <w:gridCol w:w="490"/>
        <w:gridCol w:w="490"/>
        <w:gridCol w:w="469"/>
        <w:gridCol w:w="499"/>
        <w:gridCol w:w="474"/>
      </w:tblGrid>
      <w:tr>
        <w:trPr>
          <w:trHeight w:val="449" w:hRule="atLeast"/>
        </w:trPr>
        <w:tc>
          <w:tcPr>
            <w:tcW w:w="484" w:type="dxa"/>
            <w:vAlign w:val="top"/>
          </w:tcPr>
          <w:p>
            <w:pPr>
              <w:pStyle w:val="TableText"/>
              <w:ind w:left="135"/>
              <w:spacing w:before="164" w:line="169" w:lineRule="auto"/>
              <w:rPr/>
            </w:pPr>
            <w:r>
              <w:rPr/>
              <w:t>2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1"/>
              <w:spacing w:before="164" w:line="169" w:lineRule="auto"/>
              <w:rPr/>
            </w:pPr>
            <w:r>
              <w:rPr/>
              <w:t>0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51"/>
              <w:spacing w:before="164" w:line="169" w:lineRule="auto"/>
              <w:rPr/>
            </w:pPr>
            <w:r>
              <w:rPr/>
              <w:t>2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53"/>
              <w:spacing w:before="164" w:line="169" w:lineRule="auto"/>
              <w:rPr/>
            </w:pPr>
            <w:r>
              <w:rPr/>
              <w:t>4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52"/>
              <w:spacing w:before="164" w:line="169" w:lineRule="auto"/>
              <w:rPr/>
            </w:pPr>
            <w:r>
              <w:rPr/>
              <w:t>3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53"/>
              <w:spacing w:before="164" w:line="169" w:lineRule="auto"/>
              <w:rPr/>
            </w:pPr>
            <w:r>
              <w:rPr/>
              <w:t>3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45"/>
              <w:spacing w:before="164" w:line="169" w:lineRule="auto"/>
              <w:rPr/>
            </w:pPr>
            <w:r>
              <w:rPr/>
              <w:t>0</w:t>
            </w:r>
          </w:p>
        </w:tc>
        <w:tc>
          <w:tcPr>
            <w:tcW w:w="469" w:type="dxa"/>
            <w:vAlign w:val="top"/>
          </w:tcPr>
          <w:p>
            <w:pPr>
              <w:pStyle w:val="TableText"/>
              <w:ind w:left="164"/>
              <w:spacing w:before="162" w:line="170" w:lineRule="auto"/>
              <w:rPr/>
            </w:pPr>
            <w:r>
              <w:rPr/>
              <w:t>1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5"/>
              <w:spacing w:before="164" w:line="169" w:lineRule="auto"/>
              <w:rPr/>
            </w:pPr>
            <w:r>
              <w:rPr/>
              <w:t>0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57"/>
              <w:spacing w:before="164" w:line="169" w:lineRule="auto"/>
              <w:rPr/>
            </w:pPr>
            <w:r>
              <w:rPr/>
              <w:t>9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66"/>
              <w:spacing w:before="164" w:line="169" w:lineRule="auto"/>
              <w:rPr/>
            </w:pPr>
            <w:r>
              <w:rPr/>
              <w:t>0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57"/>
              <w:spacing w:before="164" w:line="169" w:lineRule="auto"/>
              <w:rPr/>
            </w:pPr>
            <w:r>
              <w:rPr/>
              <w:t>0</w:t>
            </w:r>
          </w:p>
        </w:tc>
        <w:tc>
          <w:tcPr>
            <w:tcW w:w="490" w:type="dxa"/>
            <w:vAlign w:val="top"/>
          </w:tcPr>
          <w:p>
            <w:pPr>
              <w:pStyle w:val="TableText"/>
              <w:ind w:left="158"/>
              <w:spacing w:before="164" w:line="169" w:lineRule="auto"/>
              <w:rPr/>
            </w:pPr>
            <w:r>
              <w:rPr/>
              <w:t>0</w:t>
            </w:r>
          </w:p>
        </w:tc>
        <w:tc>
          <w:tcPr>
            <w:tcW w:w="469" w:type="dxa"/>
            <w:vAlign w:val="top"/>
          </w:tcPr>
          <w:p>
            <w:pPr>
              <w:pStyle w:val="TableText"/>
              <w:ind w:left="147"/>
              <w:spacing w:before="166" w:line="168" w:lineRule="auto"/>
              <w:rPr/>
            </w:pPr>
            <w:r>
              <w:rPr/>
              <w:t>5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58"/>
              <w:spacing w:before="164" w:line="169" w:lineRule="auto"/>
              <w:rPr/>
            </w:pPr>
            <w:r>
              <w:rPr/>
              <w:t>4</w:t>
            </w:r>
          </w:p>
        </w:tc>
        <w:tc>
          <w:tcPr>
            <w:tcW w:w="474" w:type="dxa"/>
            <w:vAlign w:val="top"/>
          </w:tcPr>
          <w:p>
            <w:pPr>
              <w:pStyle w:val="TableText"/>
              <w:ind w:left="150"/>
              <w:spacing w:before="164" w:line="169" w:lineRule="auto"/>
              <w:rPr/>
            </w:pPr>
            <w:r>
              <w:rPr/>
              <w:t>6</w:t>
            </w:r>
          </w:p>
        </w:tc>
      </w:tr>
    </w:tbl>
    <w:p>
      <w:pPr>
        <w:spacing w:line="454" w:lineRule="auto"/>
        <w:rPr>
          <w:rFonts w:ascii="Arial"/>
          <w:sz w:val="21"/>
        </w:rPr>
      </w:pPr>
      <w:r/>
    </w:p>
    <w:p>
      <w:pPr>
        <w:pStyle w:val="BodyText"/>
        <w:ind w:left="639"/>
        <w:spacing w:before="101" w:line="219" w:lineRule="auto"/>
        <w:rPr/>
      </w:pPr>
      <w:r>
        <w:rPr>
          <w:spacing w:val="3"/>
        </w:rPr>
        <w:t>特此证明。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5319"/>
        <w:spacing w:before="101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3987736</wp:posOffset>
            </wp:positionH>
            <wp:positionV relativeFrom="paragraph">
              <wp:posOffset>-419467</wp:posOffset>
            </wp:positionV>
            <wp:extent cx="1530360" cy="154931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360" cy="154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4"/>
        </w:rPr>
        <w:t>技术合同登记专用章(盖章)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5839"/>
        <w:spacing w:before="101" w:line="219" w:lineRule="auto"/>
        <w:rPr/>
      </w:pPr>
      <w:r>
        <w:rPr>
          <w:spacing w:val="5"/>
        </w:rPr>
        <w:t>2024年07月09日</w:t>
      </w:r>
    </w:p>
    <w:p>
      <w:pPr>
        <w:spacing w:line="219" w:lineRule="auto"/>
        <w:sectPr>
          <w:pgSz w:w="12070" w:h="16940"/>
          <w:pgMar w:top="1439" w:right="1022" w:bottom="0" w:left="1160" w:header="0" w:footer="0" w:gutter="0"/>
        </w:sectPr>
        <w:rPr/>
      </w:pPr>
    </w:p>
    <w:p>
      <w:pPr>
        <w:ind w:firstLine="5275"/>
        <w:spacing w:before="49" w:line="1529" w:lineRule="exact"/>
        <w:rPr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2514576</wp:posOffset>
            </wp:positionH>
            <wp:positionV relativeFrom="page">
              <wp:posOffset>374678</wp:posOffset>
            </wp:positionV>
            <wp:extent cx="1530342" cy="1549342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342" cy="154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0"/>
        </w:rPr>
        <w:drawing>
          <wp:inline distT="0" distB="0" distL="0" distR="0">
            <wp:extent cx="2381279" cy="970777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81279" cy="97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12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-8"/>
        </w:rPr>
        <w:t>合同登记编号：</w:t>
      </w:r>
    </w:p>
    <w:p>
      <w:pPr>
        <w:spacing w:line="112" w:lineRule="exact"/>
        <w:rPr/>
      </w:pPr>
      <w:r/>
    </w:p>
    <w:tbl>
      <w:tblPr>
        <w:tblStyle w:val="TableNormal"/>
        <w:tblW w:w="6349" w:type="dxa"/>
        <w:tblInd w:w="132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4"/>
        <w:gridCol w:w="469"/>
        <w:gridCol w:w="459"/>
        <w:gridCol w:w="449"/>
        <w:gridCol w:w="459"/>
        <w:gridCol w:w="449"/>
        <w:gridCol w:w="450"/>
        <w:gridCol w:w="439"/>
        <w:gridCol w:w="459"/>
        <w:gridCol w:w="449"/>
        <w:gridCol w:w="450"/>
        <w:gridCol w:w="459"/>
        <w:gridCol w:w="450"/>
        <w:gridCol w:w="454"/>
      </w:tblGrid>
      <w:tr>
        <w:trPr>
          <w:trHeight w:val="430" w:hRule="atLeast"/>
        </w:trPr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903"/>
        <w:spacing w:before="172" w:line="219" w:lineRule="auto"/>
        <w:rPr>
          <w:sz w:val="53"/>
          <w:szCs w:val="53"/>
        </w:rPr>
      </w:pPr>
      <w:r>
        <w:rPr>
          <w:sz w:val="53"/>
          <w:szCs w:val="53"/>
          <w:b/>
          <w:bCs/>
          <w:spacing w:val="-26"/>
        </w:rPr>
        <w:t>技</w:t>
      </w:r>
      <w:r>
        <w:rPr>
          <w:sz w:val="53"/>
          <w:szCs w:val="53"/>
          <w:spacing w:val="-26"/>
        </w:rPr>
        <w:t xml:space="preserve">  </w:t>
      </w:r>
      <w:r>
        <w:rPr>
          <w:sz w:val="53"/>
          <w:szCs w:val="53"/>
          <w:b/>
          <w:bCs/>
          <w:spacing w:val="-26"/>
        </w:rPr>
        <w:t>术</w:t>
      </w:r>
      <w:r>
        <w:rPr>
          <w:sz w:val="53"/>
          <w:szCs w:val="53"/>
          <w:spacing w:val="33"/>
        </w:rPr>
        <w:t xml:space="preserve">  </w:t>
      </w:r>
      <w:r>
        <w:rPr>
          <w:sz w:val="53"/>
          <w:szCs w:val="53"/>
          <w:b/>
          <w:bCs/>
          <w:spacing w:val="-26"/>
        </w:rPr>
        <w:t>开</w:t>
      </w:r>
      <w:r>
        <w:rPr>
          <w:sz w:val="53"/>
          <w:szCs w:val="53"/>
          <w:spacing w:val="31"/>
        </w:rPr>
        <w:t xml:space="preserve">  </w:t>
      </w:r>
      <w:r>
        <w:rPr>
          <w:sz w:val="53"/>
          <w:szCs w:val="53"/>
          <w:b/>
          <w:bCs/>
          <w:spacing w:val="-26"/>
        </w:rPr>
        <w:t>发</w:t>
      </w:r>
      <w:r>
        <w:rPr>
          <w:sz w:val="53"/>
          <w:szCs w:val="53"/>
          <w:spacing w:val="25"/>
        </w:rPr>
        <w:t xml:space="preserve">  </w:t>
      </w:r>
      <w:r>
        <w:rPr>
          <w:sz w:val="53"/>
          <w:szCs w:val="53"/>
          <w:b/>
          <w:bCs/>
          <w:spacing w:val="-26"/>
        </w:rPr>
        <w:t>合</w:t>
      </w:r>
      <w:r>
        <w:rPr>
          <w:sz w:val="53"/>
          <w:szCs w:val="53"/>
          <w:spacing w:val="21"/>
        </w:rPr>
        <w:t xml:space="preserve">  </w:t>
      </w:r>
      <w:r>
        <w:rPr>
          <w:sz w:val="53"/>
          <w:szCs w:val="53"/>
          <w:b/>
          <w:bCs/>
          <w:spacing w:val="-26"/>
        </w:rPr>
        <w:t>同</w:t>
      </w:r>
      <w:r>
        <w:rPr>
          <w:sz w:val="53"/>
          <w:szCs w:val="53"/>
          <w:spacing w:val="76"/>
        </w:rPr>
        <w:t xml:space="preserve">  </w:t>
      </w:r>
      <w:r>
        <w:rPr>
          <w:sz w:val="53"/>
          <w:szCs w:val="53"/>
          <w:b/>
          <w:bCs/>
          <w:spacing w:val="-26"/>
        </w:rPr>
        <w:t>书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2884" w:right="1257" w:hanging="1829"/>
        <w:spacing w:before="95" w:line="248" w:lineRule="auto"/>
        <w:rPr>
          <w:sz w:val="29"/>
          <w:szCs w:val="29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6060619</wp:posOffset>
            </wp:positionH>
            <wp:positionV relativeFrom="paragraph">
              <wp:posOffset>453103</wp:posOffset>
            </wp:positionV>
            <wp:extent cx="426991" cy="1372233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6991" cy="137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  <w:szCs w:val="29"/>
          <w:spacing w:val="5"/>
        </w:rPr>
        <w:t>项 目 名</w:t>
      </w:r>
      <w:r>
        <w:rPr>
          <w:sz w:val="29"/>
          <w:szCs w:val="29"/>
          <w:spacing w:val="-20"/>
        </w:rPr>
        <w:t xml:space="preserve"> </w:t>
      </w:r>
      <w:r>
        <w:rPr>
          <w:sz w:val="29"/>
          <w:szCs w:val="29"/>
          <w:spacing w:val="5"/>
        </w:rPr>
        <w:t>称</w:t>
      </w:r>
      <w:r>
        <w:rPr>
          <w:sz w:val="29"/>
          <w:szCs w:val="29"/>
          <w:spacing w:val="-33"/>
        </w:rPr>
        <w:t xml:space="preserve"> </w:t>
      </w:r>
      <w:r>
        <w:rPr>
          <w:sz w:val="29"/>
          <w:szCs w:val="29"/>
          <w:spacing w:val="5"/>
        </w:rPr>
        <w:t>：</w:t>
      </w:r>
      <w:r>
        <w:rPr>
          <w:sz w:val="29"/>
          <w:szCs w:val="29"/>
          <w:u w:val="single" w:color="auto"/>
          <w:spacing w:val="5"/>
        </w:rPr>
        <w:t>无人机专用天线之超高层蜂窝结构微波电路板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  <w:spacing w:val="11"/>
        </w:rPr>
        <w:t>的关键技术研发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895" w:right="2220"/>
        <w:spacing w:before="95" w:line="220" w:lineRule="auto"/>
        <w:rPr>
          <w:sz w:val="29"/>
          <w:szCs w:val="29"/>
        </w:rPr>
      </w:pPr>
      <w:r>
        <w:rPr>
          <w:sz w:val="29"/>
          <w:szCs w:val="29"/>
          <w:spacing w:val="20"/>
        </w:rPr>
        <w:t>委</w:t>
      </w:r>
      <w:r>
        <w:rPr>
          <w:sz w:val="29"/>
          <w:szCs w:val="29"/>
          <w:spacing w:val="58"/>
        </w:rPr>
        <w:t xml:space="preserve"> </w:t>
      </w:r>
      <w:r>
        <w:rPr>
          <w:sz w:val="29"/>
          <w:szCs w:val="29"/>
          <w:spacing w:val="20"/>
        </w:rPr>
        <w:t>托</w:t>
      </w:r>
      <w:r>
        <w:rPr>
          <w:sz w:val="29"/>
          <w:szCs w:val="29"/>
          <w:spacing w:val="52"/>
        </w:rPr>
        <w:t xml:space="preserve"> </w:t>
      </w:r>
      <w:r>
        <w:rPr>
          <w:sz w:val="29"/>
          <w:szCs w:val="29"/>
          <w:spacing w:val="20"/>
        </w:rPr>
        <w:t>方 ：</w:t>
      </w:r>
      <w:r>
        <w:rPr>
          <w:sz w:val="29"/>
          <w:szCs w:val="29"/>
          <w:u w:val="single" w:color="auto"/>
        </w:rPr>
        <w:t xml:space="preserve">    </w:t>
      </w:r>
      <w:r>
        <w:rPr>
          <w:sz w:val="29"/>
          <w:szCs w:val="29"/>
          <w:u w:val="single" w:color="auto"/>
          <w:spacing w:val="20"/>
        </w:rPr>
        <w:t>浙江万正电子科技股份有限公司</w:t>
      </w:r>
      <w:r>
        <w:rPr>
          <w:sz w:val="29"/>
          <w:szCs w:val="29"/>
          <w:u w:val="single" w:color="auto"/>
          <w:spacing w:val="47"/>
        </w:rPr>
        <w:t xml:space="preserve">  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31"/>
        </w:rPr>
        <w:t>(</w:t>
      </w:r>
      <w:r>
        <w:rPr>
          <w:sz w:val="29"/>
          <w:szCs w:val="29"/>
          <w:spacing w:val="-25"/>
        </w:rPr>
        <w:t xml:space="preserve"> </w:t>
      </w:r>
      <w:r>
        <w:rPr>
          <w:sz w:val="29"/>
          <w:szCs w:val="29"/>
          <w:spacing w:val="-31"/>
        </w:rPr>
        <w:t>甲</w:t>
      </w:r>
      <w:r>
        <w:rPr>
          <w:sz w:val="29"/>
          <w:szCs w:val="29"/>
          <w:spacing w:val="-61"/>
        </w:rPr>
        <w:t xml:space="preserve"> </w:t>
      </w:r>
      <w:r>
        <w:rPr>
          <w:sz w:val="29"/>
          <w:szCs w:val="29"/>
          <w:spacing w:val="-31"/>
        </w:rPr>
        <w:t>方</w:t>
      </w:r>
      <w:r>
        <w:rPr>
          <w:sz w:val="29"/>
          <w:szCs w:val="29"/>
          <w:spacing w:val="-60"/>
        </w:rPr>
        <w:t xml:space="preserve"> </w:t>
      </w:r>
      <w:r>
        <w:rPr>
          <w:sz w:val="29"/>
          <w:szCs w:val="29"/>
          <w:spacing w:val="-31"/>
        </w:rPr>
        <w:t>)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5971947</wp:posOffset>
            </wp:positionH>
            <wp:positionV relativeFrom="paragraph">
              <wp:posOffset>264252</wp:posOffset>
            </wp:positionV>
            <wp:extent cx="522044" cy="1441739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044" cy="1441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895" w:right="2270"/>
        <w:spacing w:before="94" w:line="223" w:lineRule="auto"/>
        <w:rPr>
          <w:sz w:val="29"/>
          <w:szCs w:val="29"/>
        </w:rPr>
      </w:pPr>
      <w:r>
        <w:rPr>
          <w:sz w:val="29"/>
          <w:szCs w:val="29"/>
          <w:spacing w:val="-32"/>
          <w:w w:val="97"/>
        </w:rPr>
        <w:t>研究开发方：</w:t>
      </w:r>
      <w:r>
        <w:rPr>
          <w:sz w:val="29"/>
          <w:szCs w:val="29"/>
          <w:u w:val="single" w:color="auto"/>
          <w:spacing w:val="76"/>
        </w:rPr>
        <w:t xml:space="preserve">  </w:t>
      </w:r>
      <w:r>
        <w:rPr>
          <w:sz w:val="29"/>
          <w:szCs w:val="29"/>
          <w:u w:val="single" w:color="auto"/>
          <w:spacing w:val="61"/>
        </w:rPr>
        <w:t>杭州电子科技大学信息工程学院 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spacing w:val="-29"/>
        </w:rPr>
        <w:t>(</w:t>
      </w:r>
      <w:r>
        <w:rPr>
          <w:sz w:val="29"/>
          <w:szCs w:val="29"/>
          <w:spacing w:val="-33"/>
        </w:rPr>
        <w:t xml:space="preserve"> </w:t>
      </w:r>
      <w:r>
        <w:rPr>
          <w:sz w:val="29"/>
          <w:szCs w:val="29"/>
          <w:spacing w:val="-29"/>
        </w:rPr>
        <w:t>乙</w:t>
      </w:r>
      <w:r>
        <w:rPr>
          <w:sz w:val="29"/>
          <w:szCs w:val="29"/>
          <w:spacing w:val="-61"/>
        </w:rPr>
        <w:t xml:space="preserve"> </w:t>
      </w:r>
      <w:r>
        <w:rPr>
          <w:sz w:val="29"/>
          <w:szCs w:val="29"/>
          <w:spacing w:val="-29"/>
        </w:rPr>
        <w:t>方</w:t>
      </w:r>
      <w:r>
        <w:rPr>
          <w:sz w:val="29"/>
          <w:szCs w:val="29"/>
          <w:spacing w:val="-60"/>
        </w:rPr>
        <w:t xml:space="preserve"> </w:t>
      </w:r>
      <w:r>
        <w:rPr>
          <w:sz w:val="29"/>
          <w:szCs w:val="29"/>
          <w:spacing w:val="-29"/>
        </w:rPr>
        <w:t>)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895"/>
        <w:spacing w:before="94" w:line="223" w:lineRule="auto"/>
        <w:rPr>
          <w:sz w:val="29"/>
          <w:szCs w:val="29"/>
        </w:rPr>
      </w:pPr>
      <w:r>
        <w:rPr>
          <w:sz w:val="29"/>
          <w:szCs w:val="29"/>
          <w:spacing w:val="2"/>
          <w:position w:val="1"/>
        </w:rPr>
        <w:t>签订地点：</w:t>
      </w:r>
      <w:r>
        <w:rPr>
          <w:sz w:val="29"/>
          <w:szCs w:val="29"/>
          <w:spacing w:val="32"/>
          <w:position w:val="1"/>
        </w:rPr>
        <w:t xml:space="preserve">    </w:t>
      </w:r>
      <w:r>
        <w:rPr>
          <w:sz w:val="29"/>
          <w:szCs w:val="29"/>
          <w:spacing w:val="2"/>
        </w:rPr>
        <w:t>浙江省嘉兴市(嘉善县)</w:t>
      </w:r>
    </w:p>
    <w:p>
      <w:pPr>
        <w:pStyle w:val="BodyText"/>
        <w:ind w:left="895"/>
        <w:spacing w:before="327" w:line="225" w:lineRule="auto"/>
        <w:rPr>
          <w:sz w:val="29"/>
          <w:szCs w:val="29"/>
        </w:rPr>
      </w:pPr>
      <w:r>
        <w:rPr>
          <w:sz w:val="29"/>
          <w:szCs w:val="29"/>
          <w:spacing w:val="-11"/>
        </w:rPr>
        <w:t>签订日期：</w:t>
      </w:r>
      <w:r>
        <w:rPr>
          <w:sz w:val="29"/>
          <w:szCs w:val="29"/>
          <w:spacing w:val="26"/>
        </w:rPr>
        <w:t xml:space="preserve">    </w:t>
      </w:r>
      <w:r>
        <w:rPr>
          <w:sz w:val="29"/>
          <w:szCs w:val="29"/>
          <w:spacing w:val="-11"/>
        </w:rPr>
        <w:t>2023</w:t>
      </w:r>
      <w:r>
        <w:rPr>
          <w:sz w:val="29"/>
          <w:szCs w:val="29"/>
          <w:spacing w:val="-30"/>
        </w:rPr>
        <w:t xml:space="preserve"> </w:t>
      </w:r>
      <w:r>
        <w:rPr>
          <w:sz w:val="29"/>
          <w:szCs w:val="29"/>
          <w:spacing w:val="-11"/>
        </w:rPr>
        <w:t>年 1 月 1 1 日</w:t>
      </w:r>
    </w:p>
    <w:p>
      <w:pPr>
        <w:rPr>
          <w:rFonts w:ascii="Arial"/>
          <w:sz w:val="21"/>
        </w:rPr>
      </w:pPr>
      <w:r/>
    </w:p>
    <w:p>
      <w:pPr>
        <w:pStyle w:val="BodyText"/>
        <w:ind w:left="895"/>
        <w:spacing w:before="95" w:line="225" w:lineRule="auto"/>
        <w:rPr>
          <w:sz w:val="29"/>
          <w:szCs w:val="29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6060619</wp:posOffset>
            </wp:positionH>
            <wp:positionV relativeFrom="paragraph">
              <wp:posOffset>134167</wp:posOffset>
            </wp:positionV>
            <wp:extent cx="426991" cy="1359643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6991" cy="1359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  <w:szCs w:val="29"/>
          <w:spacing w:val="12"/>
          <w:position w:val="3"/>
        </w:rPr>
        <w:t>有效期限：</w:t>
      </w:r>
      <w:r>
        <w:rPr>
          <w:sz w:val="29"/>
          <w:szCs w:val="29"/>
          <w:spacing w:val="31"/>
          <w:position w:val="3"/>
        </w:rPr>
        <w:t xml:space="preserve">    </w:t>
      </w:r>
      <w:r>
        <w:rPr>
          <w:sz w:val="29"/>
          <w:szCs w:val="29"/>
          <w:spacing w:val="12"/>
        </w:rPr>
        <w:t>2023年1月11 日至2025</w:t>
      </w:r>
      <w:r>
        <w:rPr>
          <w:sz w:val="29"/>
          <w:szCs w:val="29"/>
          <w:spacing w:val="-31"/>
        </w:rPr>
        <w:t xml:space="preserve"> </w:t>
      </w:r>
      <w:r>
        <w:rPr>
          <w:sz w:val="29"/>
          <w:szCs w:val="29"/>
          <w:spacing w:val="12"/>
        </w:rPr>
        <w:t>年</w:t>
      </w:r>
      <w:r>
        <w:rPr>
          <w:sz w:val="29"/>
          <w:szCs w:val="29"/>
          <w:spacing w:val="-28"/>
        </w:rPr>
        <w:t xml:space="preserve"> </w:t>
      </w:r>
      <w:r>
        <w:rPr>
          <w:sz w:val="29"/>
          <w:szCs w:val="29"/>
          <w:spacing w:val="12"/>
        </w:rPr>
        <w:t>1</w:t>
      </w:r>
      <w:r>
        <w:rPr>
          <w:sz w:val="29"/>
          <w:szCs w:val="29"/>
          <w:spacing w:val="-46"/>
        </w:rPr>
        <w:t xml:space="preserve"> </w:t>
      </w:r>
      <w:r>
        <w:rPr>
          <w:sz w:val="29"/>
          <w:szCs w:val="29"/>
          <w:spacing w:val="12"/>
        </w:rPr>
        <w:t>2</w:t>
      </w:r>
      <w:r>
        <w:rPr>
          <w:sz w:val="29"/>
          <w:szCs w:val="29"/>
          <w:spacing w:val="-42"/>
        </w:rPr>
        <w:t xml:space="preserve"> </w:t>
      </w:r>
      <w:r>
        <w:rPr>
          <w:sz w:val="29"/>
          <w:szCs w:val="29"/>
          <w:spacing w:val="12"/>
        </w:rPr>
        <w:t>月</w:t>
      </w:r>
      <w:r>
        <w:rPr>
          <w:sz w:val="29"/>
          <w:szCs w:val="29"/>
          <w:spacing w:val="-44"/>
        </w:rPr>
        <w:t xml:space="preserve"> </w:t>
      </w:r>
      <w:r>
        <w:rPr>
          <w:sz w:val="29"/>
          <w:szCs w:val="29"/>
          <w:spacing w:val="12"/>
        </w:rPr>
        <w:t>3</w:t>
      </w:r>
      <w:r>
        <w:rPr>
          <w:sz w:val="29"/>
          <w:szCs w:val="29"/>
          <w:spacing w:val="-27"/>
        </w:rPr>
        <w:t xml:space="preserve"> </w:t>
      </w:r>
      <w:r>
        <w:rPr>
          <w:sz w:val="29"/>
          <w:szCs w:val="29"/>
          <w:spacing w:val="12"/>
        </w:rPr>
        <w:t>1 日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3079"/>
        <w:spacing w:before="94" w:line="219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-14"/>
        </w:rPr>
        <w:t>浙江省科学技术厅监制</w:t>
      </w:r>
    </w:p>
    <w:p>
      <w:pPr>
        <w:spacing w:line="219" w:lineRule="auto"/>
        <w:sectPr>
          <w:pgSz w:w="11900" w:h="16820"/>
          <w:pgMar w:top="590" w:right="89" w:bottom="0" w:left="1584" w:header="0" w:footer="0" w:gutter="0"/>
        </w:sectPr>
        <w:rPr>
          <w:sz w:val="29"/>
          <w:szCs w:val="29"/>
        </w:rPr>
      </w:pPr>
    </w:p>
    <w:p>
      <w:pPr>
        <w:pStyle w:val="BodyText"/>
        <w:ind w:left="7804"/>
        <w:spacing w:before="60" w:line="220" w:lineRule="auto"/>
        <w:rPr>
          <w:sz w:val="30"/>
          <w:szCs w:val="30"/>
        </w:rPr>
      </w:pPr>
      <w:r>
        <w:rPr>
          <w:sz w:val="30"/>
          <w:szCs w:val="30"/>
          <w:spacing w:val="17"/>
        </w:rPr>
        <w:t>开发(1)</w:t>
      </w:r>
    </w:p>
    <w:p>
      <w:pPr>
        <w:spacing w:line="214" w:lineRule="exact"/>
        <w:rPr/>
      </w:pPr>
      <w:r/>
    </w:p>
    <w:tbl>
      <w:tblPr>
        <w:tblStyle w:val="TableNormal"/>
        <w:tblW w:w="9025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025"/>
      </w:tblGrid>
      <w:tr>
        <w:trPr>
          <w:trHeight w:val="13140" w:hRule="atLeast"/>
        </w:trPr>
        <w:tc>
          <w:tcPr>
            <w:tcW w:w="9025" w:type="dxa"/>
            <w:vAlign w:val="top"/>
          </w:tcPr>
          <w:p>
            <w:pPr>
              <w:pStyle w:val="TableText"/>
              <w:ind w:left="14" w:right="177" w:firstLine="550"/>
              <w:spacing w:before="57"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依据《中华人民共和国民法典》的规定，合同双方就_无人机专用天</w:t>
            </w:r>
            <w:r>
              <w:rPr>
                <w:sz w:val="28"/>
                <w:szCs w:val="28"/>
                <w:spacing w:val="11"/>
              </w:rPr>
              <w:t xml:space="preserve"> </w:t>
            </w:r>
            <w:r>
              <w:rPr>
                <w:sz w:val="28"/>
                <w:szCs w:val="28"/>
              </w:rPr>
              <w:t>线之超高层蜂窝结构微波电路板的关键技术研发_项目的技术开发(该项</w:t>
            </w:r>
            <w:r>
              <w:rPr>
                <w:sz w:val="28"/>
                <w:szCs w:val="28"/>
                <w:spacing w:val="8"/>
              </w:rPr>
              <w:t xml:space="preserve">  </w:t>
            </w:r>
            <w:r>
              <w:rPr>
                <w:sz w:val="28"/>
                <w:szCs w:val="28"/>
              </w:rPr>
              <w:t>目属产学研合作项目※)经协商一致，签订本合同。</w:t>
            </w:r>
          </w:p>
          <w:p>
            <w:pPr>
              <w:pStyle w:val="TableText"/>
              <w:ind w:left="14" w:firstLine="539"/>
              <w:spacing w:before="35" w:line="24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无人机系统主要由飞行器、地面控制站、任务载荷和通信数据</w:t>
            </w:r>
            <w:r>
              <w:rPr>
                <w:sz w:val="28"/>
                <w:szCs w:val="28"/>
                <w:spacing w:val="-8"/>
              </w:rPr>
              <w:t>链组成。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许多无人机系统还包括发射和接收子系统；飞行器是无人机系统的空中飞</w:t>
            </w:r>
            <w:r>
              <w:rPr>
                <w:sz w:val="28"/>
                <w:szCs w:val="28"/>
                <w:spacing w:val="5"/>
              </w:rPr>
              <w:t xml:space="preserve">  </w:t>
            </w:r>
            <w:r>
              <w:rPr>
                <w:sz w:val="28"/>
                <w:szCs w:val="28"/>
                <w:spacing w:val="-3"/>
              </w:rPr>
              <w:t>行部分，包括机体、推进系统、飞行控制系统和电源系统。飞行器上装有</w:t>
            </w:r>
            <w:r>
              <w:rPr>
                <w:sz w:val="28"/>
                <w:szCs w:val="28"/>
                <w:spacing w:val="4"/>
              </w:rPr>
              <w:t xml:space="preserve">  </w:t>
            </w:r>
            <w:r>
              <w:rPr>
                <w:sz w:val="28"/>
                <w:szCs w:val="28"/>
                <w:spacing w:val="-3"/>
              </w:rPr>
              <w:t>空中数据处理终端，是通信数据链路的空中部分，也是地面向飞行器发布</w:t>
            </w:r>
            <w:r>
              <w:rPr>
                <w:sz w:val="28"/>
                <w:szCs w:val="28"/>
                <w:spacing w:val="4"/>
              </w:rPr>
              <w:t xml:space="preserve">  </w:t>
            </w:r>
            <w:r>
              <w:rPr>
                <w:sz w:val="28"/>
                <w:szCs w:val="28"/>
                <w:spacing w:val="-3"/>
              </w:rPr>
              <w:t>飞行任务、通过通信数据链的上行链完成对无人机遥控指令的发送、通过</w:t>
            </w:r>
            <w:r>
              <w:rPr>
                <w:sz w:val="28"/>
                <w:szCs w:val="28"/>
                <w:spacing w:val="2"/>
              </w:rPr>
              <w:t xml:space="preserve">  </w:t>
            </w:r>
            <w:r>
              <w:rPr>
                <w:sz w:val="28"/>
                <w:szCs w:val="28"/>
                <w:spacing w:val="-3"/>
              </w:rPr>
              <w:t>下行链路接收无人机发回遥测数据的重要器件。数据链设备相应的分为机</w:t>
            </w:r>
            <w:r>
              <w:rPr>
                <w:sz w:val="28"/>
                <w:szCs w:val="28"/>
                <w:spacing w:val="2"/>
              </w:rPr>
              <w:t xml:space="preserve">  </w:t>
            </w:r>
            <w:r>
              <w:rPr>
                <w:sz w:val="28"/>
                <w:szCs w:val="28"/>
                <w:spacing w:val="-3"/>
              </w:rPr>
              <w:t>载或地面两部分，主要由基带设备、调制解调器、射频发射机、射频接收</w:t>
            </w:r>
            <w:r>
              <w:rPr>
                <w:sz w:val="28"/>
                <w:szCs w:val="28"/>
                <w:spacing w:val="2"/>
              </w:rPr>
              <w:t xml:space="preserve">  </w:t>
            </w:r>
            <w:r>
              <w:rPr>
                <w:sz w:val="28"/>
                <w:szCs w:val="28"/>
              </w:rPr>
              <w:t>机、天线等部分组成，它们和无线信道一起构成</w:t>
            </w:r>
            <w:r>
              <w:rPr>
                <w:sz w:val="28"/>
                <w:szCs w:val="28"/>
                <w:spacing w:val="-1"/>
              </w:rPr>
              <w:t>了完整的数据链路。</w:t>
            </w:r>
          </w:p>
          <w:p>
            <w:pPr>
              <w:pStyle w:val="TableText"/>
              <w:ind w:left="14" w:right="111" w:firstLine="580"/>
              <w:spacing w:before="39" w:line="23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由于无人机在执行任务时可能会遇到来自各</w:t>
            </w:r>
            <w:r>
              <w:rPr>
                <w:sz w:val="28"/>
                <w:szCs w:val="28"/>
                <w:spacing w:val="-4"/>
              </w:rPr>
              <w:t>个方面的威胁，如锁定地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-2"/>
              </w:rPr>
              <w:t>面数据终端辐射源的反辐射武器、电子截获、电子欺</w:t>
            </w:r>
            <w:r>
              <w:rPr>
                <w:sz w:val="28"/>
                <w:szCs w:val="28"/>
                <w:spacing w:val="-3"/>
              </w:rPr>
              <w:t>骗、对数据链的无意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或有意干扰等。承载无人机数据链核心的天线蜂窝槽微波电路板成为其数</w:t>
            </w:r>
            <w:r>
              <w:rPr>
                <w:sz w:val="28"/>
                <w:szCs w:val="28"/>
                <w:spacing w:val="16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据精准传输、抗电子干扰、数据无滞后、全寿命工作等重要的基础性关键</w:t>
            </w:r>
            <w:r>
              <w:rPr>
                <w:sz w:val="28"/>
                <w:szCs w:val="28"/>
                <w:spacing w:val="15"/>
              </w:rPr>
              <w:t xml:space="preserve"> </w:t>
            </w:r>
            <w:r>
              <w:rPr>
                <w:sz w:val="28"/>
                <w:szCs w:val="28"/>
                <w:spacing w:val="-2"/>
              </w:rPr>
              <w:t>电子部件。我们作为国内领先水平的无人机</w:t>
            </w:r>
            <w:r>
              <w:rPr>
                <w:sz w:val="28"/>
                <w:szCs w:val="28"/>
                <w:spacing w:val="-3"/>
              </w:rPr>
              <w:t>专用天线超高层蜂窝结构微波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电路板的制造企业，承担着无人机天线配套的微波电路板的研制和批产任</w:t>
            </w:r>
            <w:r>
              <w:rPr>
                <w:sz w:val="28"/>
                <w:szCs w:val="28"/>
                <w:spacing w:val="16"/>
              </w:rPr>
              <w:t xml:space="preserve"> </w:t>
            </w:r>
            <w:r>
              <w:rPr>
                <w:sz w:val="28"/>
                <w:szCs w:val="28"/>
                <w:spacing w:val="-2"/>
              </w:rPr>
              <w:t>务，我们在研制生产过程仍然存在着许多技术</w:t>
            </w:r>
            <w:r>
              <w:rPr>
                <w:sz w:val="28"/>
                <w:szCs w:val="28"/>
                <w:spacing w:val="-3"/>
              </w:rPr>
              <w:t>难题，主要表现在无人机专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用天线配套超高层蜂窝结构微波电路板的蜂窝槽加工技术、超高精度线路</w:t>
            </w:r>
            <w:r>
              <w:rPr>
                <w:sz w:val="28"/>
                <w:szCs w:val="28"/>
                <w:spacing w:val="15"/>
              </w:rPr>
              <w:t xml:space="preserve"> </w:t>
            </w:r>
            <w:r>
              <w:rPr>
                <w:sz w:val="28"/>
                <w:szCs w:val="28"/>
              </w:rPr>
              <w:t>位置度、蜂窝槽表面导线层的导通过孔、PIN-RAM对位技术、多阶盲槽</w:t>
            </w:r>
          </w:p>
          <w:p>
            <w:pPr>
              <w:pStyle w:val="TableText"/>
              <w:ind w:left="14" w:right="110"/>
              <w:spacing w:before="46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加工技术、蜂窝槽内层溢胶控制技术等，为能够进一步开发突破1.5mi</w:t>
            </w:r>
            <w:r>
              <w:rPr>
                <w:sz w:val="28"/>
                <w:szCs w:val="28"/>
                <w:spacing w:val="-3"/>
              </w:rPr>
              <w:t>l线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路偏移度、蜂窝槽顶层实现设计导通过孔、2mil层偏精度，4阶阶梯盲槽</w:t>
            </w:r>
            <w:r>
              <w:rPr>
                <w:sz w:val="28"/>
                <w:szCs w:val="28"/>
                <w:spacing w:val="9"/>
              </w:rPr>
              <w:t xml:space="preserve"> </w:t>
            </w:r>
            <w:r>
              <w:rPr>
                <w:sz w:val="28"/>
                <w:szCs w:val="28"/>
                <w:spacing w:val="-2"/>
              </w:rPr>
              <w:t>溢胶宽度≤2mil以及混压过程超低膨胀系数等难题。我们</w:t>
            </w:r>
            <w:r>
              <w:rPr>
                <w:sz w:val="28"/>
                <w:szCs w:val="28"/>
                <w:spacing w:val="-3"/>
              </w:rPr>
              <w:t>需要借助科研院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所或高校的科研平台及技术团队力量，立项联合技术开发，解决无人机数</w:t>
            </w:r>
            <w:r>
              <w:rPr>
                <w:sz w:val="28"/>
                <w:szCs w:val="28"/>
                <w:spacing w:val="16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据精准传输、抗电子干扰、数据无滞后等所涉及到关键电子部件的底层技</w:t>
            </w:r>
            <w:r>
              <w:rPr>
                <w:sz w:val="28"/>
                <w:szCs w:val="28"/>
                <w:spacing w:val="16"/>
              </w:rPr>
              <w:t xml:space="preserve"> </w:t>
            </w:r>
            <w:r>
              <w:rPr>
                <w:sz w:val="28"/>
                <w:szCs w:val="28"/>
              </w:rPr>
              <w:t>术难题，这正是企业和高校合作技术开发的主要目的。</w:t>
            </w:r>
          </w:p>
          <w:p>
            <w:pPr>
              <w:pStyle w:val="TableText"/>
              <w:ind w:left="14"/>
              <w:spacing w:before="47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一、※标的技术的内容、形式和要求：</w:t>
            </w:r>
          </w:p>
          <w:p>
            <w:pPr>
              <w:pStyle w:val="TableText"/>
              <w:ind w:left="585"/>
              <w:spacing w:before="28" w:line="21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1、技术内容：</w:t>
            </w:r>
          </w:p>
          <w:p>
            <w:pPr>
              <w:pStyle w:val="TableText"/>
              <w:ind w:left="714"/>
              <w:spacing w:before="1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(1)采用低介电常数及低损耗角的PTFE基板材料及与其匹配的粘</w:t>
            </w:r>
          </w:p>
          <w:p>
            <w:pPr>
              <w:pStyle w:val="TableText"/>
              <w:ind w:left="565" w:right="96"/>
              <w:spacing w:before="50"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粘材料进行制作无人机专用天线之超高层蜂窝结构微波电路板，采用</w:t>
            </w:r>
            <w:r>
              <w:rPr>
                <w:sz w:val="28"/>
                <w:szCs w:val="28"/>
                <w:spacing w:val="12"/>
              </w:rPr>
              <w:t xml:space="preserve"> </w:t>
            </w:r>
            <w:r>
              <w:rPr>
                <w:sz w:val="28"/>
                <w:szCs w:val="28"/>
                <w:spacing w:val="-2"/>
              </w:rPr>
              <w:t>微波多层高可靠性层间粘合工艺，PTFE多层印制板金</w:t>
            </w:r>
            <w:r>
              <w:rPr>
                <w:sz w:val="28"/>
                <w:szCs w:val="28"/>
                <w:spacing w:val="-3"/>
              </w:rPr>
              <w:t>属化孔垂直互连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-2"/>
              </w:rPr>
              <w:t>技术、高精度机械加工技术等综合应用，有</w:t>
            </w:r>
            <w:r>
              <w:rPr>
                <w:sz w:val="28"/>
                <w:szCs w:val="28"/>
                <w:spacing w:val="-3"/>
              </w:rPr>
              <w:t>效保证无人机天线单元散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-2"/>
              </w:rPr>
              <w:t>射的一致性对于天线阵列的低散射特性。重点优化无人</w:t>
            </w:r>
            <w:r>
              <w:rPr>
                <w:sz w:val="28"/>
                <w:szCs w:val="28"/>
                <w:spacing w:val="-3"/>
              </w:rPr>
              <w:t>机天线单元在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8"/>
              </w:rPr>
              <w:t>较低剖面条件下的有源扫描驻波性能；</w:t>
            </w:r>
          </w:p>
          <w:p>
            <w:pPr>
              <w:pStyle w:val="TableText"/>
              <w:ind w:left="694"/>
              <w:spacing w:before="36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(2)基于高频微波材料的多层电路的不同波段测试，提出无人机天</w:t>
            </w:r>
          </w:p>
        </w:tc>
      </w:tr>
    </w:tbl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504"/>
        <w:spacing w:before="97" w:line="219" w:lineRule="auto"/>
        <w:rPr>
          <w:sz w:val="30"/>
          <w:szCs w:val="30"/>
        </w:rPr>
      </w:pPr>
      <w:r>
        <w:rPr>
          <w:sz w:val="30"/>
          <w:szCs w:val="30"/>
          <w:spacing w:val="-21"/>
        </w:rPr>
        <w:t>注：本合同书标有※号的条款按填写说明填写。</w:t>
      </w:r>
    </w:p>
    <w:p>
      <w:pPr>
        <w:spacing w:line="219" w:lineRule="auto"/>
        <w:sectPr>
          <w:pgSz w:w="11900" w:h="16820"/>
          <w:pgMar w:top="1043" w:right="1479" w:bottom="0" w:left="1385" w:header="0" w:footer="0" w:gutter="0"/>
        </w:sectPr>
        <w:rPr>
          <w:sz w:val="30"/>
          <w:szCs w:val="30"/>
        </w:rPr>
      </w:pPr>
    </w:p>
    <w:p>
      <w:pPr>
        <w:pStyle w:val="BodyText"/>
        <w:ind w:left="7764"/>
        <w:spacing w:before="58" w:line="220" w:lineRule="auto"/>
        <w:rPr>
          <w:sz w:val="29"/>
          <w:szCs w:val="29"/>
        </w:rPr>
      </w:pPr>
      <w:r>
        <w:rPr>
          <w:sz w:val="29"/>
          <w:szCs w:val="29"/>
          <w:spacing w:val="29"/>
        </w:rPr>
        <w:t>开发(2)</w:t>
      </w:r>
    </w:p>
    <w:p>
      <w:pPr>
        <w:spacing w:line="236" w:lineRule="exact"/>
        <w:rPr/>
      </w:pPr>
      <w:r/>
    </w:p>
    <w:tbl>
      <w:tblPr>
        <w:tblStyle w:val="TableNormal"/>
        <w:tblW w:w="9044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044"/>
      </w:tblGrid>
      <w:tr>
        <w:trPr>
          <w:trHeight w:val="13079" w:hRule="atLeast"/>
        </w:trPr>
        <w:tc>
          <w:tcPr>
            <w:tcW w:w="9044" w:type="dxa"/>
            <w:vAlign w:val="top"/>
          </w:tcPr>
          <w:p>
            <w:pPr>
              <w:pStyle w:val="TableText"/>
              <w:ind w:left="575"/>
              <w:spacing w:before="66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6"/>
              </w:rPr>
              <w:t>线用的高频率，高速率的结构设计方案与仿真；</w:t>
            </w:r>
          </w:p>
          <w:p>
            <w:pPr>
              <w:pStyle w:val="TableText"/>
              <w:ind w:left="575" w:right="177" w:firstLine="160"/>
              <w:spacing w:before="48"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(3)综合调节各工艺参数，如采用X-ray层间定位、LDI高精度线路</w:t>
            </w:r>
            <w:r>
              <w:rPr>
                <w:sz w:val="28"/>
                <w:szCs w:val="28"/>
                <w:spacing w:val="5"/>
              </w:rPr>
              <w:t xml:space="preserve">  </w:t>
            </w:r>
            <w:r>
              <w:rPr>
                <w:sz w:val="28"/>
                <w:szCs w:val="28"/>
                <w:spacing w:val="1"/>
              </w:rPr>
              <w:t>解析方法，</w:t>
            </w:r>
            <w:r>
              <w:rPr>
                <w:sz w:val="28"/>
                <w:szCs w:val="28"/>
              </w:rPr>
              <w:t>PI</w:t>
            </w:r>
            <w:r>
              <w:rPr>
                <w:sz w:val="28"/>
                <w:szCs w:val="28"/>
                <w:spacing w:val="1"/>
              </w:rPr>
              <w:t>阻胶方式，控制耦合位置+/-1</w:t>
            </w:r>
            <w:r>
              <w:rPr>
                <w:sz w:val="28"/>
                <w:szCs w:val="28"/>
              </w:rPr>
              <w:t>mil偏差和无溢胶覆盖焊 </w:t>
            </w:r>
            <w:r>
              <w:rPr>
                <w:sz w:val="28"/>
                <w:szCs w:val="28"/>
                <w:spacing w:val="5"/>
              </w:rPr>
              <w:t>盘，实现大批量超高层蜂窝结构微波电路板的规模化生产；</w:t>
            </w:r>
          </w:p>
          <w:p>
            <w:pPr>
              <w:pStyle w:val="TableText"/>
              <w:ind w:left="575" w:right="198" w:firstLine="160"/>
              <w:spacing w:before="19" w:line="23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(4)研发高可靠性超高层蜂窝结构微波电路板阵列设计方案，掌握</w:t>
            </w:r>
            <w:r>
              <w:rPr>
                <w:sz w:val="28"/>
                <w:szCs w:val="28"/>
                <w:spacing w:val="11"/>
              </w:rPr>
              <w:t xml:space="preserve"> </w:t>
            </w:r>
            <w:r>
              <w:rPr>
                <w:sz w:val="28"/>
                <w:szCs w:val="28"/>
                <w:spacing w:val="5"/>
              </w:rPr>
              <w:t>自动相位转向和高清图像显像技术的盲槽微波电路板</w:t>
            </w:r>
            <w:r>
              <w:rPr>
                <w:sz w:val="28"/>
                <w:szCs w:val="28"/>
                <w:spacing w:val="4"/>
              </w:rPr>
              <w:t>的阵列设计；</w:t>
            </w:r>
          </w:p>
          <w:p>
            <w:pPr>
              <w:pStyle w:val="TableText"/>
              <w:ind w:left="575" w:right="307" w:firstLine="160"/>
              <w:spacing w:before="28" w:line="2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(5)高品质、抗电磁干扰24层蜂窝结构微波电路板结构设计与仿真</w:t>
            </w:r>
            <w:r>
              <w:rPr>
                <w:sz w:val="28"/>
                <w:szCs w:val="28"/>
                <w:spacing w:val="10"/>
              </w:rPr>
              <w:t xml:space="preserve"> </w:t>
            </w:r>
            <w:r>
              <w:rPr>
                <w:sz w:val="28"/>
                <w:szCs w:val="28"/>
                <w:spacing w:val="-10"/>
              </w:rPr>
              <w:t>分</w:t>
            </w:r>
            <w:r>
              <w:rPr>
                <w:sz w:val="28"/>
                <w:szCs w:val="28"/>
                <w:spacing w:val="-16"/>
              </w:rPr>
              <w:t xml:space="preserve"> </w:t>
            </w:r>
            <w:r>
              <w:rPr>
                <w:sz w:val="28"/>
                <w:szCs w:val="28"/>
                <w:spacing w:val="-10"/>
              </w:rPr>
              <w:t>析</w:t>
            </w:r>
            <w:r>
              <w:rPr>
                <w:sz w:val="28"/>
                <w:szCs w:val="28"/>
                <w:spacing w:val="-30"/>
              </w:rPr>
              <w:t xml:space="preserve"> </w:t>
            </w:r>
            <w:r>
              <w:rPr>
                <w:sz w:val="28"/>
                <w:szCs w:val="28"/>
                <w:spacing w:val="-10"/>
              </w:rPr>
              <w:t>；</w:t>
            </w:r>
          </w:p>
          <w:p>
            <w:pPr>
              <w:pStyle w:val="TableText"/>
              <w:ind w:left="575" w:right="331" w:firstLine="130"/>
              <w:spacing w:before="15" w:line="22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(6)高热稳定性宽频陶瓷复合材料24层蜂窝结构微波电路板的生产</w:t>
            </w:r>
            <w:r>
              <w:rPr>
                <w:sz w:val="28"/>
                <w:szCs w:val="28"/>
                <w:spacing w:val="16"/>
              </w:rPr>
              <w:t xml:space="preserve"> </w:t>
            </w:r>
            <w:r>
              <w:rPr>
                <w:sz w:val="28"/>
                <w:szCs w:val="28"/>
              </w:rPr>
              <w:t>关键技术，例如：</w:t>
            </w:r>
          </w:p>
          <w:p>
            <w:pPr>
              <w:pStyle w:val="TableText"/>
              <w:ind w:left="855" w:right="105" w:firstLine="29"/>
              <w:spacing w:before="56" w:line="22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◆优化设计陶瓷基与环氧树脂的种类及厚度，实现高品质、低应力</w:t>
            </w:r>
            <w:r>
              <w:rPr>
                <w:sz w:val="28"/>
                <w:szCs w:val="28"/>
                <w:spacing w:val="9"/>
              </w:rPr>
              <w:t xml:space="preserve"> </w:t>
            </w:r>
            <w:r>
              <w:rPr>
                <w:sz w:val="28"/>
                <w:szCs w:val="28"/>
                <w:spacing w:val="32"/>
              </w:rPr>
              <w:t>多层板</w:t>
            </w:r>
            <w:r>
              <w:rPr>
                <w:sz w:val="28"/>
                <w:szCs w:val="28"/>
                <w:spacing w:val="-64"/>
              </w:rPr>
              <w:t xml:space="preserve"> </w:t>
            </w:r>
            <w:r>
              <w:rPr>
                <w:sz w:val="28"/>
                <w:szCs w:val="28"/>
                <w:spacing w:val="32"/>
              </w:rPr>
              <w:t>；</w:t>
            </w:r>
          </w:p>
          <w:p>
            <w:pPr>
              <w:pStyle w:val="TableText"/>
              <w:ind w:left="845" w:right="119" w:firstLine="19"/>
              <w:spacing w:before="22" w:line="23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◆采用LDI(激光直接成像)技术、电磁感应式热熔铆合技术、X</w:t>
            </w:r>
            <w:r>
              <w:rPr>
                <w:sz w:val="28"/>
                <w:szCs w:val="28"/>
                <w:spacing w:val="-3"/>
              </w:rPr>
              <w:t>-Ray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透视内层定位打靶技术、可控温高温层压及POFV工艺技术，实现</w:t>
            </w:r>
            <w:r>
              <w:rPr>
                <w:sz w:val="28"/>
                <w:szCs w:val="28"/>
                <w:spacing w:val="5"/>
              </w:rPr>
              <w:t xml:space="preserve">  </w:t>
            </w:r>
            <w:r>
              <w:rPr>
                <w:sz w:val="28"/>
                <w:szCs w:val="28"/>
                <w:spacing w:val="13"/>
              </w:rPr>
              <w:t>塞孔及内埋天线精准定位；</w:t>
            </w:r>
          </w:p>
          <w:p>
            <w:pPr>
              <w:pStyle w:val="TableText"/>
              <w:ind w:left="835" w:right="295" w:firstLine="49"/>
              <w:spacing w:before="29" w:line="23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◆模拟塞孔树脂与PP界面结合处应力变化规律，阐明点缺陷形成</w:t>
            </w:r>
            <w:r>
              <w:rPr>
                <w:sz w:val="28"/>
                <w:szCs w:val="28"/>
                <w:spacing w:val="12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机</w:t>
            </w:r>
            <w:r>
              <w:rPr>
                <w:sz w:val="28"/>
                <w:szCs w:val="28"/>
                <w:spacing w:val="-20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制</w:t>
            </w:r>
            <w:r>
              <w:rPr>
                <w:sz w:val="28"/>
                <w:szCs w:val="28"/>
                <w:spacing w:val="-32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；</w:t>
            </w:r>
          </w:p>
          <w:p>
            <w:pPr>
              <w:pStyle w:val="TableText"/>
              <w:ind w:left="865" w:right="106" w:firstLine="19"/>
              <w:spacing w:before="30"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◆综合全生产工艺流程各工艺参数，研究分析电路板分层起泡影响</w:t>
            </w:r>
            <w:r>
              <w:rPr>
                <w:sz w:val="28"/>
                <w:szCs w:val="28"/>
                <w:spacing w:val="8"/>
              </w:rPr>
              <w:t xml:space="preserve"> </w:t>
            </w:r>
            <w:r>
              <w:rPr>
                <w:sz w:val="28"/>
                <w:szCs w:val="28"/>
                <w:spacing w:val="-14"/>
              </w:rPr>
              <w:t>因 素</w:t>
            </w:r>
            <w:r>
              <w:rPr>
                <w:sz w:val="28"/>
                <w:szCs w:val="28"/>
                <w:spacing w:val="-20"/>
              </w:rPr>
              <w:t xml:space="preserve"> </w:t>
            </w:r>
            <w:r>
              <w:rPr>
                <w:sz w:val="28"/>
                <w:szCs w:val="28"/>
                <w:spacing w:val="-14"/>
              </w:rPr>
              <w:t>；</w:t>
            </w:r>
          </w:p>
          <w:p>
            <w:pPr>
              <w:pStyle w:val="TableText"/>
              <w:ind w:left="575" w:right="300" w:firstLine="160"/>
              <w:spacing w:before="15" w:line="22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(7)综合调节各工艺参数，实现大批量陶瓷复合材料20层蜂窝结构</w:t>
            </w:r>
            <w:r>
              <w:rPr>
                <w:sz w:val="28"/>
                <w:szCs w:val="28"/>
                <w:spacing w:val="17"/>
              </w:rPr>
              <w:t xml:space="preserve"> </w:t>
            </w:r>
            <w:r>
              <w:rPr>
                <w:sz w:val="28"/>
                <w:szCs w:val="28"/>
                <w:spacing w:val="8"/>
              </w:rPr>
              <w:t>微波电路板的规模化生产及设备改进；</w:t>
            </w:r>
          </w:p>
          <w:p>
            <w:pPr>
              <w:pStyle w:val="TableText"/>
              <w:ind w:left="575" w:right="189" w:firstLine="150"/>
              <w:spacing w:before="27" w:line="23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(8)研发高一致性X波段机载用多层陶瓷复合电路板阵列设计方</w:t>
            </w:r>
            <w:r>
              <w:rPr>
                <w:sz w:val="28"/>
                <w:szCs w:val="28"/>
                <w:spacing w:val="-1"/>
              </w:rPr>
              <w:t>案，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1"/>
              </w:rPr>
              <w:t>实现可调型宽波段发射和接受信号的高匹配度20层蜂窝</w:t>
            </w:r>
            <w:r>
              <w:rPr>
                <w:sz w:val="28"/>
                <w:szCs w:val="28"/>
              </w:rPr>
              <w:t>结构微波电  </w:t>
            </w:r>
            <w:r>
              <w:rPr>
                <w:sz w:val="28"/>
                <w:szCs w:val="28"/>
              </w:rPr>
              <w:t>路板阵列结构。</w:t>
            </w:r>
          </w:p>
          <w:p>
            <w:pPr>
              <w:pStyle w:val="TableText"/>
              <w:ind w:left="575"/>
              <w:spacing w:before="30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2、技术指标：</w:t>
            </w:r>
          </w:p>
          <w:p>
            <w:pPr>
              <w:pStyle w:val="TableText"/>
              <w:ind w:left="565" w:firstLine="29"/>
              <w:spacing w:before="26" w:line="23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开发无人机专用天线之超高层蜂窝结构微波电路板关键技术，</w:t>
            </w:r>
            <w:r>
              <w:rPr>
                <w:sz w:val="28"/>
                <w:szCs w:val="28"/>
                <w:spacing w:val="-4"/>
              </w:rPr>
              <w:t>解决蜂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spacing w:val="-7"/>
              </w:rPr>
              <w:t>窝槽加工技术、超高精度线路位置度、蜂窝槽表面导线层的导通过孔、</w:t>
            </w:r>
            <w:r>
              <w:rPr>
                <w:sz w:val="28"/>
                <w:szCs w:val="28"/>
                <w:spacing w:val="4"/>
              </w:rPr>
              <w:t xml:space="preserve"> </w:t>
            </w:r>
            <w:r>
              <w:rPr>
                <w:sz w:val="28"/>
                <w:szCs w:val="28"/>
                <w:spacing w:val="-2"/>
              </w:rPr>
              <w:t>PIN-RAM对位技术、多阶盲槽加工技术、蜂窝槽内层溢胶控</w:t>
            </w:r>
            <w:r>
              <w:rPr>
                <w:sz w:val="28"/>
                <w:szCs w:val="28"/>
                <w:spacing w:val="-3"/>
              </w:rPr>
              <w:t>制技术等，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具体技术指标如下：</w:t>
            </w:r>
          </w:p>
          <w:p>
            <w:pPr>
              <w:pStyle w:val="TableText"/>
              <w:ind w:left="575"/>
              <w:spacing w:before="26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"/>
              </w:rPr>
              <w:t>(1)各层线路位置精度：+/-1.5</w:t>
            </w:r>
            <w:r>
              <w:rPr>
                <w:sz w:val="28"/>
                <w:szCs w:val="28"/>
              </w:rPr>
              <w:t>mil</w:t>
            </w:r>
            <w:r>
              <w:rPr>
                <w:sz w:val="28"/>
                <w:szCs w:val="28"/>
                <w:spacing w:val="3"/>
              </w:rPr>
              <w:t>;</w:t>
            </w:r>
          </w:p>
          <w:p>
            <w:pPr>
              <w:pStyle w:val="TableText"/>
              <w:ind w:left="575"/>
              <w:spacing w:before="5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"/>
              </w:rPr>
              <w:t>(2)盲槽控深精度：+/-2.0</w:t>
            </w:r>
            <w:r>
              <w:rPr>
                <w:sz w:val="28"/>
                <w:szCs w:val="28"/>
              </w:rPr>
              <w:t>mil</w:t>
            </w:r>
            <w:r>
              <w:rPr>
                <w:sz w:val="28"/>
                <w:szCs w:val="28"/>
                <w:spacing w:val="3"/>
              </w:rPr>
              <w:t>;</w:t>
            </w:r>
          </w:p>
          <w:p>
            <w:pPr>
              <w:pStyle w:val="TableText"/>
              <w:ind w:left="725"/>
              <w:spacing w:before="40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9"/>
              </w:rPr>
              <w:t>(3)实现蜂窝槽顶层设计导通；</w:t>
            </w:r>
          </w:p>
          <w:p>
            <w:pPr>
              <w:pStyle w:val="TableText"/>
              <w:ind w:left="575"/>
              <w:spacing w:before="15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"/>
              </w:rPr>
              <w:t>(4)层偏精度：+/-2.0</w:t>
            </w:r>
            <w:r>
              <w:rPr>
                <w:sz w:val="28"/>
                <w:szCs w:val="28"/>
              </w:rPr>
              <w:t>mil</w:t>
            </w:r>
            <w:r>
              <w:rPr>
                <w:sz w:val="28"/>
                <w:szCs w:val="28"/>
                <w:spacing w:val="3"/>
              </w:rPr>
              <w:t>;</w:t>
            </w:r>
          </w:p>
          <w:p>
            <w:pPr>
              <w:pStyle w:val="TableText"/>
              <w:ind w:left="725"/>
              <w:spacing w:before="40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2"/>
              </w:rPr>
              <w:t>(5)盲槽阶次：4阶；</w:t>
            </w:r>
          </w:p>
          <w:p>
            <w:pPr>
              <w:pStyle w:val="TableText"/>
              <w:ind w:left="725"/>
              <w:spacing w:before="3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4"/>
              </w:rPr>
              <w:t>(6)溢胶宽度：2.0</w:t>
            </w:r>
            <w:r>
              <w:rPr>
                <w:sz w:val="28"/>
                <w:szCs w:val="28"/>
              </w:rPr>
              <w:t>mil</w:t>
            </w:r>
            <w:r>
              <w:rPr>
                <w:sz w:val="28"/>
                <w:szCs w:val="28"/>
                <w:spacing w:val="4"/>
              </w:rPr>
              <w:t>;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0" w:h="16820"/>
          <w:pgMar w:top="1064" w:right="1260" w:bottom="619" w:left="1584" w:header="0" w:footer="501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right="26"/>
        <w:spacing w:before="58" w:line="220" w:lineRule="auto"/>
        <w:jc w:val="right"/>
        <w:rPr>
          <w:sz w:val="29"/>
          <w:szCs w:val="29"/>
        </w:rPr>
      </w:pPr>
      <w:r>
        <w:rPr>
          <w:sz w:val="29"/>
          <w:szCs w:val="29"/>
          <w:spacing w:val="27"/>
        </w:rPr>
        <w:t>开发(3)</w:t>
      </w:r>
    </w:p>
    <w:p>
      <w:pPr>
        <w:spacing w:line="181" w:lineRule="exact"/>
        <w:rPr/>
      </w:pPr>
      <w:r/>
    </w:p>
    <w:tbl>
      <w:tblPr>
        <w:tblStyle w:val="TableNormal"/>
        <w:tblW w:w="9032" w:type="dxa"/>
        <w:tblInd w:w="0" w:type="dxa"/>
        <w:tblLayout w:type="fixed"/>
        <w:tblBorders>
          <w:bottom w:val="single" w:color="000000" w:sz="8" w:space="0"/>
          <w:right w:val="single" w:color="000000" w:sz="6" w:space="0"/>
          <w:top w:val="single" w:color="000000" w:sz="8" w:space="0"/>
        </w:tblBorders>
      </w:tblPr>
      <w:tblGrid>
        <w:gridCol w:w="9032"/>
      </w:tblGrid>
      <w:tr>
        <w:trPr>
          <w:trHeight w:val="13189" w:hRule="atLeast"/>
        </w:trPr>
        <w:tc>
          <w:tcPr>
            <w:tcW w:w="9032" w:type="dxa"/>
            <w:vAlign w:val="top"/>
          </w:tcPr>
          <w:p>
            <w:pPr>
              <w:pStyle w:val="TableText"/>
              <w:ind w:left="750"/>
              <w:spacing w:before="11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6"/>
              </w:rPr>
              <w:t>(7)天线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6"/>
              </w:rPr>
              <w:t>VSWR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-23"/>
              </w:rPr>
              <w:t xml:space="preserve"> </w:t>
            </w:r>
            <w:r>
              <w:rPr>
                <w:sz w:val="29"/>
                <w:szCs w:val="29"/>
                <w:spacing w:val="-6"/>
              </w:rPr>
              <w:t>驻波比测试值的要求值</w:t>
            </w:r>
            <w:r>
              <w:rPr>
                <w:sz w:val="29"/>
                <w:szCs w:val="29"/>
                <w:spacing w:val="-7"/>
              </w:rPr>
              <w:t>应小于1.5;</w:t>
            </w:r>
          </w:p>
          <w:p>
            <w:pPr>
              <w:pStyle w:val="TableText"/>
              <w:ind w:left="750"/>
              <w:spacing w:before="16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5"/>
              </w:rPr>
              <w:t>(8)相位和耦合偏差达到原设计要求；</w:t>
            </w:r>
          </w:p>
          <w:p>
            <w:pPr>
              <w:pStyle w:val="TableText"/>
              <w:ind w:left="750"/>
              <w:spacing w:before="25" w:line="217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4"/>
              </w:rPr>
              <w:t>(9)热膨胀系数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4"/>
              </w:rPr>
              <w:t>X:31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8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4"/>
              </w:rPr>
              <w:t>Y:48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7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spacing w:val="4"/>
              </w:rPr>
              <w:t>Z:237</w:t>
            </w:r>
            <w:r>
              <w:rPr>
                <w:sz w:val="29"/>
                <w:szCs w:val="29"/>
                <w:spacing w:val="4"/>
              </w:rPr>
              <w:t>。</w:t>
            </w:r>
          </w:p>
          <w:p>
            <w:pPr>
              <w:pStyle w:val="TableText"/>
              <w:ind w:left="630"/>
              <w:spacing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5"/>
              </w:rPr>
              <w:t>3、经济指标：</w:t>
            </w:r>
          </w:p>
          <w:p>
            <w:pPr>
              <w:pStyle w:val="TableText"/>
              <w:ind w:left="630" w:right="229"/>
              <w:spacing w:before="43" w:line="228" w:lineRule="auto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1"/>
              </w:rPr>
              <w:t>双方合作攻克无人机专用天线之超高层蜂窝结</w:t>
            </w:r>
            <w:r>
              <w:rPr>
                <w:sz w:val="29"/>
                <w:szCs w:val="29"/>
                <w:spacing w:val="-12"/>
              </w:rPr>
              <w:t>构微波电路板的技术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spacing w:val="-3"/>
              </w:rPr>
              <w:t>难题，最终能够实现批量生产24层4阶</w:t>
            </w:r>
            <w:r>
              <w:rPr>
                <w:sz w:val="29"/>
                <w:szCs w:val="29"/>
                <w:spacing w:val="-4"/>
              </w:rPr>
              <w:t>盲槽蜂窝结构微波电路板，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spacing w:val="-2"/>
              </w:rPr>
              <w:t>企业第三年创收1000万元。</w:t>
            </w:r>
          </w:p>
          <w:p>
            <w:pPr>
              <w:pStyle w:val="TableText"/>
              <w:ind w:left="630"/>
              <w:spacing w:before="26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4"/>
              </w:rPr>
              <w:t>4、合作开发目的：</w:t>
            </w:r>
          </w:p>
          <w:p>
            <w:pPr>
              <w:pStyle w:val="TableText"/>
              <w:ind w:left="890" w:right="135"/>
              <w:spacing w:before="22" w:line="23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4"/>
              </w:rPr>
              <w:t>●解决无人机数据精准传输、抗电子干扰、数据无滞</w:t>
            </w:r>
            <w:r>
              <w:rPr>
                <w:sz w:val="29"/>
                <w:szCs w:val="29"/>
                <w:spacing w:val="-15"/>
              </w:rPr>
              <w:t>后等所涉及到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spacing w:val="-14"/>
              </w:rPr>
              <w:t>关键电子部件的底层技术难题；</w:t>
            </w:r>
          </w:p>
          <w:p>
            <w:pPr>
              <w:pStyle w:val="TableText"/>
              <w:ind w:left="890" w:right="129"/>
              <w:spacing w:before="5" w:line="227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4"/>
              </w:rPr>
              <w:t>●提升无人机专用天线之超高层蜂窝结构微波电路板的制造技术，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spacing w:val="-12"/>
              </w:rPr>
              <w:t>推动我国军/民用无人机战略装备的快速发展。</w:t>
            </w:r>
          </w:p>
          <w:p>
            <w:pPr>
              <w:pStyle w:val="TableText"/>
              <w:ind w:left="630"/>
              <w:spacing w:before="8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6"/>
              </w:rPr>
              <w:t>5、使用范围：</w:t>
            </w:r>
          </w:p>
          <w:p>
            <w:pPr>
              <w:pStyle w:val="TableText"/>
              <w:ind w:left="750"/>
              <w:spacing w:before="3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5"/>
              </w:rPr>
              <w:t>(1)技术(产品)应用于我国军用无人机天线系统；</w:t>
            </w:r>
          </w:p>
          <w:p>
            <w:pPr>
              <w:pStyle w:val="TableText"/>
              <w:ind w:left="750"/>
              <w:spacing w:before="26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6"/>
              </w:rPr>
              <w:t>(2)技术(产品)应用于我国民用无人机天线系统。</w:t>
            </w:r>
          </w:p>
          <w:p>
            <w:pPr>
              <w:pStyle w:val="TableText"/>
              <w:ind w:left="630"/>
              <w:spacing w:before="19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5"/>
              </w:rPr>
              <w:t>6、效益情况：</w:t>
            </w:r>
          </w:p>
          <w:p>
            <w:pPr>
              <w:pStyle w:val="TableText"/>
              <w:ind w:left="750"/>
              <w:spacing w:before="4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2"/>
              </w:rPr>
              <w:t>(1)经济效益：</w:t>
            </w:r>
          </w:p>
          <w:p>
            <w:pPr>
              <w:pStyle w:val="TableText"/>
              <w:ind w:left="890" w:right="357"/>
              <w:spacing w:before="41" w:line="228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2"/>
              </w:rPr>
              <w:t>●超高层蜂窝结构微波电路板实现产业化并</w:t>
            </w:r>
            <w:r>
              <w:rPr>
                <w:sz w:val="29"/>
                <w:szCs w:val="29"/>
                <w:spacing w:val="-13"/>
              </w:rPr>
              <w:t>推动国内微波材料厂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spacing w:val="-14"/>
              </w:rPr>
              <w:t>家的发展，产生较高的经济效益；</w:t>
            </w:r>
          </w:p>
          <w:p>
            <w:pPr>
              <w:pStyle w:val="TableText"/>
              <w:ind w:left="890" w:right="199"/>
              <w:spacing w:before="6" w:line="22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6"/>
              </w:rPr>
              <w:t>●乙方新产品创收1000万/年，整体高新销售收入达到68%以上，</w:t>
            </w:r>
            <w:r>
              <w:rPr>
                <w:sz w:val="29"/>
                <w:szCs w:val="29"/>
                <w:spacing w:val="6"/>
              </w:rPr>
              <w:t xml:space="preserve"> </w:t>
            </w:r>
            <w:r>
              <w:rPr>
                <w:sz w:val="29"/>
                <w:szCs w:val="29"/>
                <w:spacing w:val="2"/>
              </w:rPr>
              <w:t>增加幅度为8%;</w:t>
            </w:r>
          </w:p>
          <w:p>
            <w:pPr>
              <w:pStyle w:val="TableText"/>
              <w:ind w:left="750"/>
              <w:spacing w:before="28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2"/>
              </w:rPr>
              <w:t>(2)社会效益：</w:t>
            </w:r>
          </w:p>
          <w:p>
            <w:pPr>
              <w:pStyle w:val="TableText"/>
              <w:ind w:left="890"/>
              <w:spacing w:before="36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●培养该领域的技术人才5名，管理人才2名；</w:t>
            </w:r>
          </w:p>
          <w:p>
            <w:pPr>
              <w:pStyle w:val="TableText"/>
              <w:ind w:left="890" w:right="112"/>
              <w:spacing w:before="5" w:line="22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1"/>
              </w:rPr>
              <w:t>●提高超高层蜂窝结构微波电路板的技术能力，推动PCB</w:t>
            </w:r>
            <w:r>
              <w:rPr>
                <w:sz w:val="29"/>
                <w:szCs w:val="29"/>
                <w:spacing w:val="-60"/>
              </w:rPr>
              <w:t xml:space="preserve"> </w:t>
            </w:r>
            <w:r>
              <w:rPr>
                <w:sz w:val="29"/>
                <w:szCs w:val="29"/>
                <w:spacing w:val="-11"/>
              </w:rPr>
              <w:t>行业的发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spacing w:val="-12"/>
              </w:rPr>
              <w:t>展；</w:t>
            </w:r>
          </w:p>
          <w:p>
            <w:pPr>
              <w:pStyle w:val="TableText"/>
              <w:ind w:left="890"/>
              <w:spacing w:before="37" w:line="218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5"/>
              </w:rPr>
              <w:t>●预估解决50-70人的就业问题；</w:t>
            </w:r>
          </w:p>
          <w:p>
            <w:pPr>
              <w:pStyle w:val="TableText"/>
              <w:ind w:left="890"/>
              <w:spacing w:before="18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3"/>
              </w:rPr>
              <w:t>●助力我们无人机装备的发展。</w:t>
            </w:r>
          </w:p>
          <w:p>
            <w:pPr>
              <w:pStyle w:val="TableText"/>
              <w:ind w:left="630"/>
              <w:spacing w:before="28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4"/>
              </w:rPr>
              <w:t>7、成果提交方式及数量：</w:t>
            </w:r>
          </w:p>
          <w:p>
            <w:pPr>
              <w:pStyle w:val="TableText"/>
              <w:ind w:left="750"/>
              <w:spacing w:before="16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7"/>
              </w:rPr>
              <w:t>(1)产品设计图纸和</w:t>
            </w:r>
            <w:r>
              <w:rPr>
                <w:sz w:val="29"/>
                <w:szCs w:val="29"/>
              </w:rPr>
              <w:t>SMT</w:t>
            </w:r>
            <w:r>
              <w:rPr>
                <w:sz w:val="29"/>
                <w:szCs w:val="29"/>
                <w:spacing w:val="-59"/>
              </w:rPr>
              <w:t xml:space="preserve"> </w:t>
            </w:r>
            <w:r>
              <w:rPr>
                <w:sz w:val="29"/>
                <w:szCs w:val="29"/>
                <w:spacing w:val="7"/>
              </w:rPr>
              <w:t>图纸各1份；</w:t>
            </w:r>
          </w:p>
          <w:p>
            <w:pPr>
              <w:pStyle w:val="TableText"/>
              <w:ind w:left="750"/>
              <w:spacing w:before="26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1"/>
              </w:rPr>
              <w:t>(2)工艺规范1-2份；</w:t>
            </w:r>
          </w:p>
          <w:p>
            <w:pPr>
              <w:pStyle w:val="TableText"/>
              <w:ind w:left="750"/>
              <w:spacing w:before="1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2"/>
              </w:rPr>
              <w:t>(3)原材料配方1份；</w:t>
            </w:r>
          </w:p>
          <w:p>
            <w:pPr>
              <w:pStyle w:val="TableText"/>
              <w:ind w:left="750"/>
              <w:spacing w:before="25" w:line="218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5"/>
              </w:rPr>
              <w:t>(4)开发和试制相关报告1-2份；</w:t>
            </w:r>
          </w:p>
          <w:p>
            <w:pPr>
              <w:pStyle w:val="TableText"/>
              <w:ind w:left="750"/>
              <w:spacing w:before="18" w:line="218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0"/>
              </w:rPr>
              <w:t>(6)装机调试报告1份；</w:t>
            </w:r>
          </w:p>
          <w:p>
            <w:pPr>
              <w:pStyle w:val="TableText"/>
              <w:ind w:left="750"/>
              <w:spacing w:before="10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2"/>
              </w:rPr>
              <w:t>(7)成套设备参数1份。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0" w:h="16820"/>
          <w:pgMar w:top="1044" w:right="1539" w:bottom="627" w:left="1319" w:header="0" w:footer="501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60" w:line="220" w:lineRule="auto"/>
        <w:jc w:val="right"/>
        <w:rPr>
          <w:sz w:val="30"/>
          <w:szCs w:val="30"/>
        </w:rPr>
      </w:pPr>
      <w:r>
        <w:rPr>
          <w:sz w:val="30"/>
          <w:szCs w:val="30"/>
          <w:spacing w:val="27"/>
        </w:rPr>
        <w:t>开发(4)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509"/>
        <w:spacing w:before="91" w:line="219" w:lineRule="auto"/>
        <w:rPr>
          <w:sz w:val="28"/>
          <w:szCs w:val="28"/>
        </w:rPr>
      </w:pPr>
      <w:r>
        <w:rPr>
          <w:sz w:val="28"/>
          <w:szCs w:val="28"/>
          <w:spacing w:val="-4"/>
        </w:rPr>
        <w:t>8、技术形式：</w:t>
      </w:r>
    </w:p>
    <w:p>
      <w:pPr>
        <w:pStyle w:val="BodyText"/>
        <w:ind w:left="529" w:right="26" w:firstLine="140"/>
        <w:spacing w:before="27" w:line="225" w:lineRule="auto"/>
        <w:rPr>
          <w:sz w:val="28"/>
          <w:szCs w:val="28"/>
        </w:rPr>
      </w:pPr>
      <w:r>
        <w:rPr>
          <w:sz w:val="28"/>
          <w:szCs w:val="28"/>
          <w:spacing w:val="6"/>
        </w:rPr>
        <w:t>(1)采用开发软件输出超高层蜂窝结构微波电路板加工图纸以及3D</w:t>
      </w:r>
      <w:r>
        <w:rPr>
          <w:sz w:val="28"/>
          <w:szCs w:val="28"/>
          <w:spacing w:val="12"/>
        </w:rPr>
        <w:t xml:space="preserve"> </w:t>
      </w:r>
      <w:r>
        <w:rPr>
          <w:sz w:val="28"/>
          <w:szCs w:val="28"/>
          <w:spacing w:val="5"/>
        </w:rPr>
        <w:t>动画效果，同时输出生产工具(菲林、钻带、锣带等);</w:t>
      </w:r>
    </w:p>
    <w:p>
      <w:pPr>
        <w:pStyle w:val="BodyText"/>
        <w:ind w:left="669"/>
        <w:spacing w:before="35" w:line="219" w:lineRule="auto"/>
        <w:rPr>
          <w:sz w:val="28"/>
          <w:szCs w:val="28"/>
        </w:rPr>
      </w:pPr>
      <w:r>
        <w:rPr>
          <w:sz w:val="28"/>
          <w:szCs w:val="28"/>
          <w:spacing w:val="10"/>
        </w:rPr>
        <w:t>(2)申报超高层蜂窝结构微波电路板相关发明专利1-2项；</w:t>
      </w:r>
    </w:p>
    <w:p>
      <w:pPr>
        <w:pStyle w:val="BodyText"/>
        <w:ind w:left="669"/>
        <w:spacing w:before="49" w:line="219" w:lineRule="auto"/>
        <w:rPr>
          <w:sz w:val="28"/>
          <w:szCs w:val="28"/>
        </w:rPr>
      </w:pPr>
      <w:r>
        <w:rPr>
          <w:sz w:val="28"/>
          <w:szCs w:val="28"/>
          <w:spacing w:val="15"/>
        </w:rPr>
        <w:t>(3)发表相关学术论文1-2篇。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spacing w:before="92" w:line="219" w:lineRule="auto"/>
        <w:rPr>
          <w:sz w:val="28"/>
          <w:szCs w:val="28"/>
        </w:rPr>
      </w:pPr>
      <w:r>
        <w:rPr>
          <w:sz w:val="28"/>
          <w:szCs w:val="28"/>
          <w:spacing w:val="-10"/>
        </w:rPr>
        <w:t>二、技术要求：</w:t>
      </w:r>
    </w:p>
    <w:p>
      <w:pPr>
        <w:pStyle w:val="BodyText"/>
        <w:ind w:left="529" w:right="13"/>
        <w:spacing w:before="30" w:line="236" w:lineRule="auto"/>
        <w:jc w:val="both"/>
        <w:rPr>
          <w:sz w:val="28"/>
          <w:szCs w:val="28"/>
        </w:rPr>
      </w:pPr>
      <w:r>
        <w:rPr>
          <w:sz w:val="28"/>
          <w:szCs w:val="28"/>
          <w:spacing w:val="-2"/>
        </w:rPr>
        <w:t>无人机专用天线之超高层蜂窝结构微波电路板</w:t>
      </w:r>
      <w:r>
        <w:rPr>
          <w:sz w:val="28"/>
          <w:szCs w:val="28"/>
          <w:spacing w:val="-3"/>
        </w:rPr>
        <w:t>技术的攻关，涉及深入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3"/>
        </w:rPr>
        <w:t>研究所考量的因素相对较多且难度系数较大，需要从布线设计、材料</w:t>
      </w:r>
      <w:r>
        <w:rPr>
          <w:sz w:val="28"/>
          <w:szCs w:val="28"/>
          <w:spacing w:val="18"/>
        </w:rPr>
        <w:t xml:space="preserve"> </w:t>
      </w:r>
      <w:r>
        <w:rPr>
          <w:sz w:val="28"/>
          <w:szCs w:val="28"/>
          <w:spacing w:val="-2"/>
        </w:rPr>
        <w:t>参数、工艺参数、工艺路线、控制方法等内容</w:t>
      </w:r>
      <w:r>
        <w:rPr>
          <w:sz w:val="28"/>
          <w:szCs w:val="28"/>
          <w:spacing w:val="-3"/>
        </w:rPr>
        <w:t>进行国际对标研究，攻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3"/>
        </w:rPr>
        <w:t>克各项严谨的匹配参数，最终开发出来的超高层蜂窝结构微波电路板</w:t>
      </w:r>
      <w:r>
        <w:rPr>
          <w:sz w:val="28"/>
          <w:szCs w:val="28"/>
          <w:spacing w:val="12"/>
        </w:rPr>
        <w:t xml:space="preserve"> </w:t>
      </w:r>
      <w:r>
        <w:rPr>
          <w:sz w:val="28"/>
          <w:szCs w:val="28"/>
          <w:spacing w:val="8"/>
        </w:rPr>
        <w:t>的各项参数指标需满足</w:t>
      </w:r>
      <w:r>
        <w:rPr>
          <w:sz w:val="28"/>
          <w:szCs w:val="28"/>
        </w:rPr>
        <w:t>IPC</w:t>
      </w:r>
      <w:r>
        <w:rPr>
          <w:sz w:val="28"/>
          <w:szCs w:val="28"/>
          <w:spacing w:val="8"/>
        </w:rPr>
        <w:t>-A-650国际标准和</w:t>
      </w:r>
      <w:r>
        <w:rPr>
          <w:sz w:val="28"/>
          <w:szCs w:val="28"/>
        </w:rPr>
        <w:t>GJB</w:t>
      </w:r>
      <w:r>
        <w:rPr>
          <w:sz w:val="28"/>
          <w:szCs w:val="28"/>
          <w:spacing w:val="8"/>
        </w:rPr>
        <w:t>362C-202</w:t>
      </w:r>
      <w:r>
        <w:rPr>
          <w:sz w:val="28"/>
          <w:szCs w:val="28"/>
          <w:spacing w:val="7"/>
        </w:rPr>
        <w:t>1军用标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3"/>
        </w:rPr>
        <w:t>准以及符合用户的设计基本准则要求，具体要</w:t>
      </w:r>
      <w:r>
        <w:rPr>
          <w:sz w:val="28"/>
          <w:szCs w:val="28"/>
          <w:spacing w:val="-4"/>
        </w:rPr>
        <w:t>求如下：</w:t>
      </w:r>
    </w:p>
    <w:p>
      <w:pPr>
        <w:pStyle w:val="BodyText"/>
        <w:ind w:left="669" w:right="253"/>
        <w:spacing w:before="39" w:line="228" w:lineRule="auto"/>
        <w:rPr>
          <w:sz w:val="28"/>
          <w:szCs w:val="28"/>
        </w:rPr>
      </w:pPr>
      <w:r>
        <w:rPr>
          <w:sz w:val="28"/>
          <w:szCs w:val="28"/>
          <w:spacing w:val="9"/>
        </w:rPr>
        <w:t>(1)选型国产化</w:t>
      </w:r>
      <w:r>
        <w:rPr>
          <w:sz w:val="28"/>
          <w:szCs w:val="28"/>
        </w:rPr>
        <w:t>PTFE</w:t>
      </w:r>
      <w:r>
        <w:rPr>
          <w:sz w:val="28"/>
          <w:szCs w:val="28"/>
          <w:spacing w:val="9"/>
        </w:rPr>
        <w:t>材料，研制出超低介电常数(</w:t>
      </w:r>
      <w:r>
        <w:rPr>
          <w:sz w:val="28"/>
          <w:szCs w:val="28"/>
        </w:rPr>
        <w:t>Dk</w:t>
      </w:r>
      <w:r>
        <w:rPr>
          <w:sz w:val="28"/>
          <w:szCs w:val="28"/>
          <w:spacing w:val="9"/>
        </w:rPr>
        <w:t>)和超低损耗</w:t>
      </w:r>
      <w:r>
        <w:rPr>
          <w:sz w:val="28"/>
          <w:szCs w:val="28"/>
          <w:spacing w:val="8"/>
        </w:rPr>
        <w:t xml:space="preserve"> </w:t>
      </w:r>
      <w:r>
        <w:rPr>
          <w:sz w:val="28"/>
          <w:szCs w:val="28"/>
          <w:spacing w:val="8"/>
        </w:rPr>
        <w:t>(</w:t>
      </w:r>
      <w:r>
        <w:rPr>
          <w:sz w:val="28"/>
          <w:szCs w:val="28"/>
        </w:rPr>
        <w:t>Df</w:t>
      </w:r>
      <w:r>
        <w:rPr>
          <w:sz w:val="28"/>
          <w:szCs w:val="28"/>
          <w:spacing w:val="8"/>
        </w:rPr>
        <w:t>)微波板材，且膨胀系数、吸水率、</w:t>
      </w:r>
      <w:r>
        <w:rPr>
          <w:sz w:val="28"/>
          <w:szCs w:val="28"/>
        </w:rPr>
        <w:t>CTI</w:t>
      </w:r>
      <w:r>
        <w:rPr>
          <w:sz w:val="28"/>
          <w:szCs w:val="28"/>
          <w:spacing w:val="8"/>
        </w:rPr>
        <w:t>等；</w:t>
      </w:r>
    </w:p>
    <w:p>
      <w:pPr>
        <w:pStyle w:val="BodyText"/>
        <w:ind w:left="499" w:right="175" w:firstLine="170"/>
        <w:spacing w:before="37" w:line="229" w:lineRule="auto"/>
        <w:rPr>
          <w:sz w:val="28"/>
          <w:szCs w:val="28"/>
        </w:rPr>
      </w:pPr>
      <w:r>
        <w:rPr>
          <w:sz w:val="28"/>
          <w:szCs w:val="28"/>
          <w:spacing w:val="2"/>
        </w:rPr>
        <w:t>(2)在设计蜂窝结构时，需要考虑可制造</w:t>
      </w:r>
      <w:r>
        <w:rPr>
          <w:sz w:val="28"/>
          <w:szCs w:val="28"/>
          <w:spacing w:val="1"/>
        </w:rPr>
        <w:t>型，蜂窝槽进水吸潮等，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3"/>
        </w:rPr>
        <w:t>避免串扰、反射、信号衰减、插损等；</w:t>
      </w:r>
    </w:p>
    <w:p>
      <w:pPr>
        <w:pStyle w:val="BodyText"/>
        <w:ind w:left="529" w:right="9" w:firstLine="140"/>
        <w:spacing w:before="36" w:line="232" w:lineRule="auto"/>
        <w:rPr>
          <w:sz w:val="28"/>
          <w:szCs w:val="28"/>
        </w:rPr>
      </w:pPr>
      <w:r>
        <w:rPr>
          <w:sz w:val="28"/>
          <w:szCs w:val="28"/>
          <w:spacing w:val="2"/>
        </w:rPr>
        <w:t>(3)叠层结构设计优化，避免芯片不对称和布线残铜率差异超过25%</w:t>
      </w:r>
      <w:r>
        <w:rPr>
          <w:sz w:val="28"/>
          <w:szCs w:val="28"/>
          <w:spacing w:val="11"/>
        </w:rPr>
        <w:t xml:space="preserve"> </w:t>
      </w:r>
      <w:r>
        <w:rPr>
          <w:sz w:val="28"/>
          <w:szCs w:val="28"/>
          <w:spacing w:val="-5"/>
        </w:rPr>
        <w:t>所出现的翘曲问题；</w:t>
      </w:r>
    </w:p>
    <w:p>
      <w:pPr>
        <w:pStyle w:val="BodyText"/>
        <w:ind w:left="539" w:right="96" w:firstLine="130"/>
        <w:spacing w:before="38" w:line="231" w:lineRule="auto"/>
        <w:rPr>
          <w:sz w:val="28"/>
          <w:szCs w:val="28"/>
        </w:rPr>
      </w:pPr>
      <w:r>
        <w:rPr>
          <w:sz w:val="28"/>
          <w:szCs w:val="28"/>
          <w:spacing w:val="4"/>
        </w:rPr>
        <w:t>(4)研究控制盲槽精度、线路精度、层偏精度、多次压合工艺、铜</w:t>
      </w:r>
      <w:r>
        <w:rPr>
          <w:sz w:val="28"/>
          <w:szCs w:val="28"/>
          <w:spacing w:val="8"/>
        </w:rPr>
        <w:t xml:space="preserve"> </w:t>
      </w:r>
      <w:r>
        <w:rPr>
          <w:sz w:val="28"/>
          <w:szCs w:val="28"/>
          <w:spacing w:val="-6"/>
        </w:rPr>
        <w:t>厚均匀性、介质厚度；</w:t>
      </w:r>
    </w:p>
    <w:p>
      <w:pPr>
        <w:pStyle w:val="BodyText"/>
        <w:ind w:left="669"/>
        <w:spacing w:before="20" w:line="219" w:lineRule="auto"/>
        <w:rPr>
          <w:sz w:val="28"/>
          <w:szCs w:val="28"/>
        </w:rPr>
      </w:pPr>
      <w:r>
        <w:rPr>
          <w:sz w:val="28"/>
          <w:szCs w:val="28"/>
          <w:spacing w:val="10"/>
        </w:rPr>
        <w:t>(5)叠层设计要求：</w:t>
      </w:r>
    </w:p>
    <w:p>
      <w:pPr>
        <w:pStyle w:val="BodyText"/>
        <w:ind w:left="3059"/>
        <w:spacing w:before="237" w:line="219" w:lineRule="auto"/>
        <w:rPr>
          <w:sz w:val="28"/>
          <w:szCs w:val="28"/>
        </w:rPr>
      </w:pPr>
      <w:r>
        <w:rPr>
          <w:sz w:val="28"/>
          <w:szCs w:val="28"/>
          <w:spacing w:val="14"/>
        </w:rPr>
        <w:t>◆层数设计20层</w:t>
      </w:r>
    </w:p>
    <w:p>
      <w:pPr>
        <w:pStyle w:val="BodyText"/>
        <w:ind w:left="3079"/>
        <w:spacing w:before="209" w:line="220" w:lineRule="auto"/>
        <w:rPr>
          <w:sz w:val="28"/>
          <w:szCs w:val="28"/>
        </w:rPr>
      </w:pPr>
      <w:r>
        <w:rPr>
          <w:sz w:val="28"/>
          <w:szCs w:val="28"/>
          <w:spacing w:val="2"/>
        </w:rPr>
        <w:t>◆总厚度控制4.0+/-0.4</w:t>
      </w:r>
      <w:r>
        <w:rPr>
          <w:sz w:val="28"/>
          <w:szCs w:val="28"/>
        </w:rPr>
        <w:t>mm</w:t>
      </w:r>
    </w:p>
    <w:p>
      <w:pPr>
        <w:pStyle w:val="BodyText"/>
        <w:ind w:left="3079"/>
        <w:spacing w:before="226" w:line="219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◆设计四阶盲槽，三阶盲/埋孔</w:t>
      </w:r>
    </w:p>
    <w:p>
      <w:pPr>
        <w:pStyle w:val="BodyText"/>
        <w:ind w:left="3079"/>
        <w:spacing w:before="205" w:line="218" w:lineRule="auto"/>
        <w:rPr>
          <w:sz w:val="28"/>
          <w:szCs w:val="28"/>
        </w:rPr>
      </w:pPr>
      <w:r>
        <w:rPr>
          <w:sz w:val="28"/>
          <w:szCs w:val="28"/>
          <w:spacing w:val="17"/>
        </w:rPr>
        <w:t>◆</w:t>
      </w:r>
      <w:r>
        <w:rPr>
          <w:sz w:val="28"/>
          <w:szCs w:val="28"/>
        </w:rPr>
        <w:t>PP</w:t>
      </w:r>
      <w:r>
        <w:rPr>
          <w:sz w:val="28"/>
          <w:szCs w:val="28"/>
          <w:spacing w:val="17"/>
        </w:rPr>
        <w:t>采用生益</w:t>
      </w:r>
      <w:r>
        <w:rPr>
          <w:sz w:val="28"/>
          <w:szCs w:val="28"/>
        </w:rPr>
        <w:t>SJ</w:t>
      </w:r>
      <w:r>
        <w:rPr>
          <w:sz w:val="28"/>
          <w:szCs w:val="28"/>
          <w:spacing w:val="17"/>
        </w:rPr>
        <w:t>928B代替</w:t>
      </w:r>
      <w:r>
        <w:rPr>
          <w:sz w:val="28"/>
          <w:szCs w:val="28"/>
        </w:rPr>
        <w:t>TACONIC</w:t>
      </w:r>
      <w:r>
        <w:rPr>
          <w:sz w:val="28"/>
          <w:szCs w:val="28"/>
          <w:spacing w:val="17"/>
        </w:rPr>
        <w:t xml:space="preserve"> </w:t>
      </w:r>
      <w:r>
        <w:rPr>
          <w:sz w:val="28"/>
          <w:szCs w:val="28"/>
        </w:rPr>
        <w:t>FR</w:t>
      </w:r>
      <w:r>
        <w:rPr>
          <w:sz w:val="28"/>
          <w:szCs w:val="28"/>
          <w:spacing w:val="17"/>
        </w:rPr>
        <w:t>-28</w:t>
      </w:r>
    </w:p>
    <w:p>
      <w:pPr>
        <w:pStyle w:val="BodyText"/>
        <w:ind w:left="3059"/>
        <w:spacing w:before="212" w:line="219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◆叠层对称性：中心对称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669"/>
        <w:spacing w:before="92" w:line="219" w:lineRule="auto"/>
        <w:rPr>
          <w:sz w:val="28"/>
          <w:szCs w:val="28"/>
        </w:rPr>
      </w:pPr>
      <w:r>
        <w:rPr>
          <w:sz w:val="28"/>
          <w:szCs w:val="28"/>
          <w:spacing w:val="3"/>
        </w:rPr>
        <w:t>(6)超高层蜂窝结构微波电路板开发技术流程：</w:t>
      </w:r>
    </w:p>
    <w:p>
      <w:pPr>
        <w:pStyle w:val="BodyText"/>
        <w:ind w:left="539" w:right="40" w:firstLine="9"/>
        <w:spacing w:before="207" w:line="356" w:lineRule="auto"/>
        <w:rPr>
          <w:sz w:val="28"/>
          <w:szCs w:val="28"/>
        </w:rPr>
      </w:pPr>
      <w:r>
        <w:rPr>
          <w:sz w:val="28"/>
          <w:szCs w:val="28"/>
          <w:spacing w:val="-5"/>
        </w:rPr>
        <w:t>内芯板开料→</w:t>
      </w:r>
      <w:r>
        <w:rPr>
          <w:sz w:val="28"/>
          <w:szCs w:val="28"/>
          <w:spacing w:val="-93"/>
        </w:rPr>
        <w:t xml:space="preserve"> </w:t>
      </w:r>
      <w:r>
        <w:rPr>
          <w:sz w:val="28"/>
          <w:szCs w:val="28"/>
          <w:spacing w:val="-5"/>
        </w:rPr>
        <w:t>内层图形转移→</w:t>
      </w:r>
      <w:r>
        <w:rPr>
          <w:sz w:val="28"/>
          <w:szCs w:val="28"/>
          <w:spacing w:val="-92"/>
        </w:rPr>
        <w:t xml:space="preserve"> </w:t>
      </w:r>
      <w:r>
        <w:rPr>
          <w:sz w:val="28"/>
          <w:szCs w:val="28"/>
          <w:spacing w:val="-5"/>
        </w:rPr>
        <w:t>内层蚀刻→</w:t>
      </w:r>
      <w:r>
        <w:rPr>
          <w:sz w:val="28"/>
          <w:szCs w:val="28"/>
          <w:spacing w:val="-93"/>
        </w:rPr>
        <w:t xml:space="preserve"> </w:t>
      </w:r>
      <w:r>
        <w:rPr>
          <w:sz w:val="28"/>
          <w:szCs w:val="28"/>
          <w:spacing w:val="-5"/>
        </w:rPr>
        <w:t>内层A</w:t>
      </w:r>
      <w:r>
        <w:rPr>
          <w:sz w:val="28"/>
          <w:szCs w:val="28"/>
          <w:spacing w:val="-6"/>
        </w:rPr>
        <w:t>0I→</w:t>
      </w:r>
      <w:r>
        <w:rPr>
          <w:sz w:val="28"/>
          <w:szCs w:val="28"/>
          <w:spacing w:val="-93"/>
        </w:rPr>
        <w:t xml:space="preserve"> </w:t>
      </w:r>
      <w:r>
        <w:rPr>
          <w:sz w:val="28"/>
          <w:szCs w:val="28"/>
          <w:spacing w:val="-6"/>
        </w:rPr>
        <w:t>内层棕化→第一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14"/>
        </w:rPr>
        <w:t>次压合(L1-8层)</w:t>
      </w:r>
      <w:r>
        <w:rPr>
          <w:sz w:val="28"/>
          <w:szCs w:val="28"/>
          <w:spacing w:val="-94"/>
        </w:rPr>
        <w:t xml:space="preserve"> </w:t>
      </w:r>
      <w:r>
        <w:rPr>
          <w:sz w:val="28"/>
          <w:szCs w:val="28"/>
          <w:spacing w:val="14"/>
        </w:rPr>
        <w:t>→</w:t>
      </w:r>
      <w:r>
        <w:rPr>
          <w:sz w:val="28"/>
          <w:szCs w:val="28"/>
          <w:spacing w:val="-104"/>
        </w:rPr>
        <w:t xml:space="preserve"> </w:t>
      </w:r>
      <w:r>
        <w:rPr>
          <w:sz w:val="28"/>
          <w:szCs w:val="28"/>
          <w:spacing w:val="14"/>
        </w:rPr>
        <w:t>板面除胶</w:t>
      </w:r>
      <w:r>
        <w:rPr>
          <w:sz w:val="28"/>
          <w:szCs w:val="28"/>
          <w:spacing w:val="-94"/>
        </w:rPr>
        <w:t xml:space="preserve"> </w:t>
      </w:r>
      <w:r>
        <w:rPr>
          <w:sz w:val="28"/>
          <w:szCs w:val="28"/>
          <w:spacing w:val="14"/>
        </w:rPr>
        <w:t>→</w:t>
      </w:r>
      <w:r>
        <w:rPr>
          <w:sz w:val="28"/>
          <w:szCs w:val="28"/>
          <w:spacing w:val="-72"/>
        </w:rPr>
        <w:t xml:space="preserve"> </w:t>
      </w:r>
      <w:r>
        <w:rPr>
          <w:sz w:val="28"/>
          <w:szCs w:val="28"/>
          <w:spacing w:val="14"/>
        </w:rPr>
        <w:t>内层钻孔(盲孔</w:t>
      </w:r>
      <w:r>
        <w:rPr>
          <w:sz w:val="28"/>
          <w:szCs w:val="28"/>
          <w:spacing w:val="13"/>
        </w:rPr>
        <w:t>L1-8层)</w:t>
      </w:r>
      <w:r>
        <w:rPr>
          <w:sz w:val="28"/>
          <w:szCs w:val="28"/>
          <w:spacing w:val="-93"/>
        </w:rPr>
        <w:t xml:space="preserve"> </w:t>
      </w:r>
      <w:r>
        <w:rPr>
          <w:sz w:val="28"/>
          <w:szCs w:val="28"/>
          <w:spacing w:val="13"/>
        </w:rPr>
        <w:t>→</w:t>
      </w:r>
      <w:r>
        <w:rPr>
          <w:sz w:val="28"/>
          <w:szCs w:val="28"/>
          <w:spacing w:val="-104"/>
        </w:rPr>
        <w:t xml:space="preserve"> </w:t>
      </w:r>
      <w:r>
        <w:rPr>
          <w:sz w:val="28"/>
          <w:szCs w:val="28"/>
          <w:spacing w:val="13"/>
        </w:rPr>
        <w:t>等离子</w:t>
      </w:r>
    </w:p>
    <w:p>
      <w:pPr>
        <w:spacing w:line="356" w:lineRule="auto"/>
        <w:sectPr>
          <w:footerReference w:type="default" r:id="rId9"/>
          <w:pgSz w:w="11900" w:h="16820"/>
          <w:pgMar w:top="1023" w:right="1374" w:bottom="656" w:left="1650" w:header="0" w:footer="506" w:gutter="0"/>
        </w:sectPr>
        <w:rPr>
          <w:sz w:val="28"/>
          <w:szCs w:val="28"/>
        </w:rPr>
      </w:pPr>
    </w:p>
    <w:p>
      <w:pPr>
        <w:pStyle w:val="BodyText"/>
        <w:ind w:left="7794"/>
        <w:spacing w:before="58" w:line="220" w:lineRule="auto"/>
        <w:rPr>
          <w:sz w:val="29"/>
          <w:szCs w:val="29"/>
        </w:rPr>
      </w:pPr>
      <w:r>
        <w:rPr>
          <w:sz w:val="29"/>
          <w:szCs w:val="29"/>
          <w:spacing w:val="27"/>
        </w:rPr>
        <w:t>开发(5)</w:t>
      </w:r>
    </w:p>
    <w:p>
      <w:pPr>
        <w:spacing w:line="226" w:lineRule="exact"/>
        <w:rPr/>
      </w:pPr>
      <w:r/>
    </w:p>
    <w:tbl>
      <w:tblPr>
        <w:tblStyle w:val="TableNormal"/>
        <w:tblW w:w="9040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040"/>
      </w:tblGrid>
      <w:tr>
        <w:trPr>
          <w:trHeight w:val="13120" w:hRule="atLeast"/>
        </w:trPr>
        <w:tc>
          <w:tcPr>
            <w:tcW w:w="9040" w:type="dxa"/>
            <w:vAlign w:val="top"/>
          </w:tcPr>
          <w:p>
            <w:pPr>
              <w:pStyle w:val="TableText"/>
              <w:ind w:left="585" w:right="95"/>
              <w:spacing w:before="54" w:line="34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7"/>
              </w:rPr>
              <w:t>处理→沉铜→全板电镀→</w:t>
            </w:r>
            <w:r>
              <w:rPr>
                <w:sz w:val="29"/>
                <w:szCs w:val="29"/>
                <w:spacing w:val="-89"/>
              </w:rPr>
              <w:t xml:space="preserve"> </w:t>
            </w:r>
            <w:r>
              <w:rPr>
                <w:sz w:val="29"/>
                <w:szCs w:val="29"/>
                <w:spacing w:val="-7"/>
              </w:rPr>
              <w:t>内层图形转移→</w:t>
            </w:r>
            <w:r>
              <w:rPr>
                <w:sz w:val="29"/>
                <w:szCs w:val="29"/>
                <w:spacing w:val="-99"/>
              </w:rPr>
              <w:t xml:space="preserve"> </w:t>
            </w:r>
            <w:r>
              <w:rPr>
                <w:sz w:val="29"/>
                <w:szCs w:val="29"/>
                <w:spacing w:val="-7"/>
              </w:rPr>
              <w:t>内层蚀刻(酸性蚀刻)→</w:t>
            </w:r>
            <w:r>
              <w:rPr>
                <w:sz w:val="29"/>
                <w:szCs w:val="29"/>
                <w:spacing w:val="-99"/>
              </w:rPr>
              <w:t xml:space="preserve"> </w:t>
            </w:r>
            <w:r>
              <w:rPr>
                <w:sz w:val="29"/>
                <w:szCs w:val="29"/>
                <w:spacing w:val="-7"/>
              </w:rPr>
              <w:t>内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spacing w:val="-4"/>
              </w:rPr>
              <w:t>层A0OI→</w:t>
            </w:r>
            <w:r>
              <w:rPr>
                <w:sz w:val="29"/>
                <w:szCs w:val="29"/>
                <w:spacing w:val="-86"/>
              </w:rPr>
              <w:t xml:space="preserve"> </w:t>
            </w:r>
            <w:r>
              <w:rPr>
                <w:sz w:val="29"/>
                <w:szCs w:val="29"/>
                <w:spacing w:val="-4"/>
              </w:rPr>
              <w:t>内层印白油(L8层)→</w:t>
            </w:r>
            <w:r>
              <w:rPr>
                <w:sz w:val="29"/>
                <w:szCs w:val="29"/>
                <w:spacing w:val="-98"/>
              </w:rPr>
              <w:t xml:space="preserve"> </w:t>
            </w:r>
            <w:r>
              <w:rPr>
                <w:sz w:val="29"/>
                <w:szCs w:val="29"/>
                <w:spacing w:val="-4"/>
              </w:rPr>
              <w:t>内层沉金(L8层)→</w:t>
            </w:r>
            <w:r>
              <w:rPr>
                <w:sz w:val="29"/>
                <w:szCs w:val="29"/>
                <w:spacing w:val="-97"/>
              </w:rPr>
              <w:t xml:space="preserve"> </w:t>
            </w:r>
            <w:r>
              <w:rPr>
                <w:sz w:val="29"/>
                <w:szCs w:val="29"/>
                <w:spacing w:val="-4"/>
              </w:rPr>
              <w:t>内层贴胶带(L8</w:t>
            </w:r>
          </w:p>
          <w:p>
            <w:pPr>
              <w:pStyle w:val="TableText"/>
              <w:ind w:left="585" w:right="119" w:firstLine="79"/>
              <w:spacing w:before="28" w:line="342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层)→棕化→第二次压合(L1-18层)→板面除胶→钻孔→等离子处</w:t>
            </w:r>
            <w:r>
              <w:rPr>
                <w:sz w:val="29"/>
                <w:szCs w:val="29"/>
                <w:spacing w:val="11"/>
              </w:rPr>
              <w:t xml:space="preserve"> </w:t>
            </w:r>
            <w:r>
              <w:rPr>
                <w:sz w:val="29"/>
                <w:szCs w:val="29"/>
                <w:spacing w:val="-3"/>
              </w:rPr>
              <w:t>理→沉铜→全板电镀→树脂塞孔→沉铜→全板电镀→外层图形转移</w:t>
            </w:r>
            <w:r>
              <w:rPr>
                <w:sz w:val="29"/>
                <w:szCs w:val="29"/>
                <w:spacing w:val="1"/>
              </w:rPr>
              <w:t xml:space="preserve"> </w:t>
            </w:r>
            <w:r>
              <w:rPr>
                <w:sz w:val="29"/>
                <w:szCs w:val="29"/>
                <w:spacing w:val="2"/>
              </w:rPr>
              <w:t>→外层蚀刻(酸蚀)→外层</w:t>
            </w:r>
            <w:r>
              <w:rPr>
                <w:sz w:val="29"/>
                <w:szCs w:val="29"/>
              </w:rPr>
              <w:t>AOI</w:t>
            </w:r>
            <w:r>
              <w:rPr>
                <w:sz w:val="29"/>
                <w:szCs w:val="29"/>
                <w:spacing w:val="2"/>
              </w:rPr>
              <w:t>→棕化→第三次压合(L1-2</w:t>
            </w:r>
            <w:r>
              <w:rPr>
                <w:sz w:val="29"/>
                <w:szCs w:val="29"/>
                <w:spacing w:val="1"/>
              </w:rPr>
              <w:t>0层)→</w:t>
            </w:r>
          </w:p>
          <w:p>
            <w:pPr>
              <w:pStyle w:val="TableText"/>
              <w:ind w:left="565"/>
              <w:spacing w:before="59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板面除胶→外层钻孔→等离子处理→沉铜→全板电镀→树</w:t>
            </w:r>
            <w:r>
              <w:rPr>
                <w:sz w:val="29"/>
                <w:szCs w:val="29"/>
                <w:spacing w:val="-2"/>
              </w:rPr>
              <w:t>脂塞孔→</w:t>
            </w:r>
          </w:p>
          <w:p>
            <w:pPr>
              <w:pStyle w:val="TableText"/>
              <w:ind w:left="714" w:right="116" w:hanging="139"/>
              <w:spacing w:before="195" w:line="34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7"/>
              </w:rPr>
              <w:t>沉铜→全板电镀→外层图形转移→外层蚀刻→外层AOI→阻焊→成型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(盲槽控深铣)→成型→测试→FQC。</w:t>
            </w:r>
          </w:p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95" w:line="21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三、※研究开发计划：</w:t>
            </w:r>
          </w:p>
          <w:p>
            <w:pPr>
              <w:pStyle w:val="TableText"/>
              <w:ind w:left="565" w:right="119" w:firstLine="99"/>
              <w:spacing w:before="4" w:line="232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1、指派相关专业研究人员(不少于3名)参与项目研发，负责无人</w:t>
            </w:r>
            <w:r>
              <w:rPr>
                <w:sz w:val="29"/>
                <w:szCs w:val="29"/>
                <w:spacing w:val="11"/>
              </w:rPr>
              <w:t xml:space="preserve"> </w:t>
            </w:r>
            <w:r>
              <w:rPr>
                <w:sz w:val="29"/>
                <w:szCs w:val="29"/>
                <w:spacing w:val="-12"/>
              </w:rPr>
              <w:t>机专用天线之超高层蜂窝结构微波电路板的线路设计、技术指标及工</w:t>
            </w:r>
            <w:r>
              <w:rPr>
                <w:sz w:val="29"/>
                <w:szCs w:val="29"/>
                <w:spacing w:val="4"/>
              </w:rPr>
              <w:t xml:space="preserve"> </w:t>
            </w:r>
            <w:r>
              <w:rPr>
                <w:sz w:val="29"/>
                <w:szCs w:val="29"/>
                <w:spacing w:val="5"/>
              </w:rPr>
              <w:t>艺流程指导：</w:t>
            </w:r>
          </w:p>
          <w:p>
            <w:pPr>
              <w:pStyle w:val="TableText"/>
              <w:ind w:left="585"/>
              <w:spacing w:before="1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0"/>
              </w:rPr>
              <w:t>2、培训技术人员不少于5名；</w:t>
            </w:r>
          </w:p>
          <w:p>
            <w:pPr>
              <w:pStyle w:val="TableText"/>
              <w:ind w:left="565"/>
              <w:spacing w:before="4" w:line="230" w:lineRule="auto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8"/>
              </w:rPr>
              <w:t>3、针对乙方在工业生产、技术制造、技术引进中急需解决的其它技</w:t>
            </w:r>
            <w:r>
              <w:rPr>
                <w:sz w:val="29"/>
                <w:szCs w:val="29"/>
                <w:spacing w:val="8"/>
              </w:rPr>
              <w:t xml:space="preserve">  </w:t>
            </w:r>
            <w:r>
              <w:rPr>
                <w:sz w:val="29"/>
                <w:szCs w:val="29"/>
                <w:spacing w:val="-17"/>
              </w:rPr>
              <w:t>术难题和攻关项目，积极向乙方推荐合适的新思维、新技术、新工艺、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spacing w:val="2"/>
              </w:rPr>
              <w:t>新产品等科技成果(可优惠转让或联合开发);</w:t>
            </w:r>
          </w:p>
          <w:p>
            <w:pPr>
              <w:pStyle w:val="TableText"/>
              <w:ind w:left="14" w:right="123" w:firstLine="560"/>
              <w:spacing w:before="28" w:line="23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7"/>
              </w:rPr>
              <w:t>4、使用PTFE原材料制作无人机专用天线之超高层蜂窝结构微波电路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spacing w:val="-9"/>
              </w:rPr>
              <w:t>板</w:t>
            </w:r>
            <w:r>
              <w:rPr>
                <w:sz w:val="29"/>
                <w:szCs w:val="29"/>
                <w:spacing w:val="-19"/>
              </w:rPr>
              <w:t xml:space="preserve"> </w:t>
            </w:r>
            <w:r>
              <w:rPr>
                <w:sz w:val="29"/>
                <w:szCs w:val="29"/>
                <w:spacing w:val="-9"/>
              </w:rPr>
              <w:t>等</w:t>
            </w:r>
            <w:r>
              <w:rPr>
                <w:sz w:val="29"/>
                <w:szCs w:val="29"/>
                <w:spacing w:val="-33"/>
              </w:rPr>
              <w:t xml:space="preserve"> </w:t>
            </w:r>
            <w:r>
              <w:rPr>
                <w:sz w:val="29"/>
                <w:szCs w:val="29"/>
                <w:spacing w:val="-9"/>
              </w:rPr>
              <w:t>；</w:t>
            </w:r>
          </w:p>
          <w:p>
            <w:pPr>
              <w:pStyle w:val="TableText"/>
              <w:ind w:left="565"/>
              <w:spacing w:before="18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5、技术开发项目分三个阶段完成：</w:t>
            </w:r>
          </w:p>
          <w:p>
            <w:pPr>
              <w:pStyle w:val="TableText"/>
              <w:ind w:left="804"/>
              <w:spacing w:before="16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5"/>
              </w:rPr>
              <w:t>(1)第一阶段2024年10月前完成样品研</w:t>
            </w:r>
            <w:r>
              <w:rPr>
                <w:sz w:val="29"/>
                <w:szCs w:val="29"/>
                <w:spacing w:val="4"/>
              </w:rPr>
              <w:t>制和相关技术文件输出；</w:t>
            </w:r>
          </w:p>
          <w:p>
            <w:pPr>
              <w:pStyle w:val="TableText"/>
              <w:ind w:left="714"/>
              <w:spacing w:before="3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5"/>
              </w:rPr>
              <w:t>(2)第二阶段2025年9月前研究成果转化，完</w:t>
            </w:r>
            <w:r>
              <w:rPr>
                <w:sz w:val="29"/>
                <w:szCs w:val="29"/>
                <w:spacing w:val="4"/>
              </w:rPr>
              <w:t>成产业化布局；</w:t>
            </w:r>
          </w:p>
          <w:p>
            <w:pPr>
              <w:pStyle w:val="TableText"/>
              <w:ind w:left="724"/>
              <w:spacing w:before="18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(3)第三阶段2025年12月前项目结题：</w:t>
            </w:r>
          </w:p>
          <w:p>
            <w:pPr>
              <w:pStyle w:val="TableText"/>
              <w:ind w:left="855" w:right="490" w:firstLine="9"/>
              <w:spacing w:before="191" w:line="28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①将生益SJ9220国产材料代替TACONIC T</w:t>
            </w:r>
            <w:r>
              <w:rPr>
                <w:sz w:val="29"/>
                <w:szCs w:val="29"/>
                <w:spacing w:val="-1"/>
              </w:rPr>
              <w:t>SM-DS3进口材料，实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spacing w:val="8"/>
              </w:rPr>
              <w:t>现产业化应用并产生较高的经济效益；</w:t>
            </w:r>
          </w:p>
          <w:p>
            <w:pPr>
              <w:pStyle w:val="TableText"/>
              <w:ind w:left="844"/>
              <w:spacing w:before="203" w:line="217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1"/>
              </w:rPr>
              <w:t>②形成标准化</w:t>
            </w:r>
            <w:r>
              <w:rPr>
                <w:sz w:val="29"/>
                <w:szCs w:val="29"/>
              </w:rPr>
              <w:t>SOP</w:t>
            </w:r>
            <w:r>
              <w:rPr>
                <w:sz w:val="29"/>
                <w:szCs w:val="29"/>
                <w:spacing w:val="11"/>
              </w:rPr>
              <w:t>和技术规范；</w:t>
            </w:r>
          </w:p>
          <w:p>
            <w:pPr>
              <w:pStyle w:val="TableText"/>
              <w:spacing w:before="219" w:line="217" w:lineRule="auto"/>
              <w:jc w:val="right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8"/>
              </w:rPr>
              <w:t>③为用户进行该产品和技术推广，助力我国雷达装备的</w:t>
            </w:r>
            <w:r>
              <w:rPr>
                <w:sz w:val="29"/>
                <w:szCs w:val="29"/>
                <w:spacing w:val="-9"/>
              </w:rPr>
              <w:t>快速发展。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0" w:h="16820"/>
          <w:pgMar w:top="1004" w:right="1474" w:bottom="672" w:left="1375" w:header="0" w:footer="5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789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789"/>
      </w:tblGrid>
      <w:tr>
        <w:trPr>
          <w:trHeight w:val="14146" w:hRule="atLeast"/>
        </w:trPr>
        <w:tc>
          <w:tcPr>
            <w:tcW w:w="8789" w:type="dxa"/>
            <w:vAlign w:val="top"/>
          </w:tcPr>
          <w:p>
            <w:pPr>
              <w:pStyle w:val="TableText"/>
              <w:ind w:left="7529"/>
              <w:spacing w:before="1" w:line="21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18"/>
              </w:rPr>
              <w:t>开发(6)</w:t>
            </w:r>
          </w:p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95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四、研究开发经费、报酬及其支付或结算方式：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9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(一)研究开发经费及报酬：1000000元(大写：壹佰万</w:t>
            </w:r>
            <w:r>
              <w:rPr>
                <w:sz w:val="29"/>
                <w:szCs w:val="29"/>
                <w:spacing w:val="-1"/>
              </w:rPr>
              <w:t>)。</w:t>
            </w:r>
          </w:p>
          <w:p>
            <w:pPr>
              <w:pStyle w:val="TableText"/>
              <w:ind w:left="294"/>
              <w:spacing w:before="194" w:line="217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2"/>
              </w:rPr>
              <w:t>(二)经费和报酬支付方式及时限(采用以下第②种方式</w:t>
            </w:r>
            <w:r>
              <w:rPr>
                <w:sz w:val="29"/>
                <w:szCs w:val="29"/>
                <w:spacing w:val="1"/>
              </w:rPr>
              <w:t>):</w:t>
            </w:r>
          </w:p>
          <w:p>
            <w:pPr>
              <w:pStyle w:val="TableText"/>
              <w:ind w:left="524"/>
              <w:spacing w:before="218" w:line="232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  <w:position w:val="1"/>
              </w:rPr>
              <w:t>①一次总付：</w:t>
            </w:r>
            <w:r>
              <w:rPr>
                <w:sz w:val="29"/>
                <w:szCs w:val="29"/>
                <w:spacing w:val="45"/>
                <w:position w:val="1"/>
              </w:rPr>
              <w:t xml:space="preserve">   </w:t>
            </w:r>
            <w:r>
              <w:rPr>
                <w:sz w:val="29"/>
                <w:szCs w:val="29"/>
                <w:spacing w:val="-1"/>
                <w:position w:val="-3"/>
              </w:rPr>
              <w:t>/      </w:t>
            </w:r>
            <w:r>
              <w:rPr>
                <w:sz w:val="29"/>
                <w:szCs w:val="29"/>
                <w:spacing w:val="-1"/>
              </w:rPr>
              <w:t>元，时间：/</w:t>
            </w:r>
          </w:p>
          <w:p>
            <w:pPr>
              <w:pStyle w:val="TableText"/>
              <w:ind w:left="2913" w:right="1646" w:hanging="2389"/>
              <w:spacing w:before="125" w:line="29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position w:val="1"/>
              </w:rPr>
              <w:t>②分期支付：</w:t>
            </w:r>
            <w:r>
              <w:rPr>
                <w:sz w:val="29"/>
                <w:szCs w:val="29"/>
                <w:spacing w:val="16"/>
                <w:position w:val="1"/>
              </w:rPr>
              <w:t xml:space="preserve">     </w:t>
            </w:r>
            <w:r>
              <w:rPr>
                <w:sz w:val="29"/>
                <w:szCs w:val="29"/>
              </w:rPr>
              <w:t>500000.00元，时间：2024-7-28</w:t>
            </w:r>
            <w:r>
              <w:rPr>
                <w:sz w:val="29"/>
                <w:szCs w:val="29"/>
                <w:spacing w:val="1"/>
              </w:rPr>
              <w:t xml:space="preserve"> </w:t>
            </w:r>
            <w:r>
              <w:rPr>
                <w:sz w:val="29"/>
                <w:szCs w:val="29"/>
              </w:rPr>
              <w:t>1500000.00元，时间：2024-9-28</w:t>
            </w:r>
          </w:p>
          <w:p>
            <w:pPr>
              <w:pStyle w:val="TableText"/>
              <w:ind w:left="524"/>
              <w:spacing w:before="179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③按利润     /    %提成，期限：/</w:t>
            </w:r>
          </w:p>
          <w:p>
            <w:pPr>
              <w:pStyle w:val="TableText"/>
              <w:ind w:left="524"/>
              <w:spacing w:before="185" w:line="217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④按销售额  /  %提成，期限：/</w:t>
            </w:r>
          </w:p>
          <w:p>
            <w:pPr>
              <w:pStyle w:val="TableText"/>
              <w:ind w:left="524"/>
              <w:spacing w:before="249" w:line="217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2"/>
              </w:rPr>
              <w:t>⑤其他方式：/</w: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96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五、利用研究开发经费购置的设备、器材、资料</w:t>
            </w:r>
            <w:r>
              <w:rPr>
                <w:sz w:val="29"/>
                <w:szCs w:val="29"/>
                <w:spacing w:val="-1"/>
              </w:rPr>
              <w:t>的财产权属：</w:t>
            </w:r>
          </w:p>
          <w:p>
            <w:pPr>
              <w:pStyle w:val="TableText"/>
              <w:ind w:left="144"/>
              <w:spacing w:before="205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"/>
              </w:rPr>
              <w:t>1、(有/无)购置设备、器材、资料</w:t>
            </w:r>
            <w:r>
              <w:rPr>
                <w:sz w:val="29"/>
                <w:szCs w:val="29"/>
                <w:u w:val="single" w:color="auto"/>
                <w:spacing w:val="1"/>
              </w:rPr>
              <w:t xml:space="preserve">    </w:t>
            </w:r>
            <w:r>
              <w:rPr>
                <w:sz w:val="29"/>
                <w:szCs w:val="29"/>
                <w:u w:val="single" w:color="auto"/>
              </w:rPr>
              <w:t>无； 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96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六、履行的期限、地点和方式：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 w:right="157" w:firstLine="379"/>
              <w:spacing w:before="95" w:line="345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22"/>
              </w:rPr>
              <w:t>本</w:t>
            </w:r>
            <w:r>
              <w:rPr>
                <w:sz w:val="29"/>
                <w:szCs w:val="29"/>
                <w:spacing w:val="-28"/>
              </w:rPr>
              <w:t xml:space="preserve"> </w:t>
            </w:r>
            <w:r>
              <w:rPr>
                <w:sz w:val="29"/>
                <w:szCs w:val="29"/>
                <w:spacing w:val="-22"/>
              </w:rPr>
              <w:t>合 同 自</w:t>
            </w:r>
            <w:r>
              <w:rPr>
                <w:sz w:val="29"/>
                <w:szCs w:val="29"/>
                <w:spacing w:val="-42"/>
              </w:rPr>
              <w:t xml:space="preserve"> </w:t>
            </w:r>
            <w:r>
              <w:rPr>
                <w:sz w:val="29"/>
                <w:szCs w:val="29"/>
                <w:spacing w:val="-22"/>
              </w:rPr>
              <w:t>2</w:t>
            </w:r>
            <w:r>
              <w:rPr>
                <w:sz w:val="29"/>
                <w:szCs w:val="29"/>
                <w:spacing w:val="-43"/>
              </w:rPr>
              <w:t xml:space="preserve"> </w:t>
            </w:r>
            <w:r>
              <w:rPr>
                <w:sz w:val="29"/>
                <w:szCs w:val="29"/>
                <w:spacing w:val="-22"/>
              </w:rPr>
              <w:t>0</w:t>
            </w:r>
            <w:r>
              <w:rPr>
                <w:sz w:val="29"/>
                <w:szCs w:val="29"/>
                <w:spacing w:val="-42"/>
              </w:rPr>
              <w:t xml:space="preserve"> </w:t>
            </w:r>
            <w:r>
              <w:rPr>
                <w:sz w:val="29"/>
                <w:szCs w:val="29"/>
                <w:spacing w:val="-22"/>
              </w:rPr>
              <w:t>2</w:t>
            </w:r>
            <w:r>
              <w:rPr>
                <w:sz w:val="29"/>
                <w:szCs w:val="29"/>
                <w:spacing w:val="-39"/>
              </w:rPr>
              <w:t xml:space="preserve"> </w:t>
            </w:r>
            <w:r>
              <w:rPr>
                <w:sz w:val="29"/>
                <w:szCs w:val="29"/>
                <w:spacing w:val="-22"/>
              </w:rPr>
              <w:t>3</w:t>
            </w:r>
            <w:r>
              <w:rPr>
                <w:sz w:val="29"/>
                <w:szCs w:val="29"/>
                <w:spacing w:val="-45"/>
              </w:rPr>
              <w:t xml:space="preserve"> </w:t>
            </w:r>
            <w:r>
              <w:rPr>
                <w:sz w:val="29"/>
                <w:szCs w:val="29"/>
                <w:spacing w:val="-22"/>
              </w:rPr>
              <w:t>年 1</w:t>
            </w:r>
            <w:r>
              <w:rPr>
                <w:sz w:val="29"/>
                <w:szCs w:val="29"/>
                <w:spacing w:val="-38"/>
              </w:rPr>
              <w:t xml:space="preserve"> </w:t>
            </w:r>
            <w:r>
              <w:rPr>
                <w:sz w:val="29"/>
                <w:szCs w:val="29"/>
                <w:spacing w:val="-22"/>
              </w:rPr>
              <w:t>月 1 1 日</w:t>
            </w:r>
            <w:r>
              <w:rPr>
                <w:sz w:val="29"/>
                <w:szCs w:val="29"/>
                <w:spacing w:val="-43"/>
              </w:rPr>
              <w:t xml:space="preserve"> </w:t>
            </w:r>
            <w:r>
              <w:rPr>
                <w:sz w:val="29"/>
                <w:szCs w:val="29"/>
                <w:spacing w:val="-22"/>
              </w:rPr>
              <w:t>至</w:t>
            </w:r>
            <w:r>
              <w:rPr>
                <w:sz w:val="29"/>
                <w:szCs w:val="29"/>
                <w:spacing w:val="-42"/>
              </w:rPr>
              <w:t xml:space="preserve"> </w:t>
            </w:r>
            <w:r>
              <w:rPr>
                <w:sz w:val="29"/>
                <w:szCs w:val="29"/>
                <w:spacing w:val="-22"/>
              </w:rPr>
              <w:t>2</w:t>
            </w:r>
            <w:r>
              <w:rPr>
                <w:sz w:val="29"/>
                <w:szCs w:val="29"/>
                <w:spacing w:val="-43"/>
              </w:rPr>
              <w:t xml:space="preserve"> </w:t>
            </w:r>
            <w:r>
              <w:rPr>
                <w:sz w:val="29"/>
                <w:szCs w:val="29"/>
                <w:spacing w:val="-22"/>
              </w:rPr>
              <w:t>0</w:t>
            </w:r>
            <w:r>
              <w:rPr>
                <w:sz w:val="29"/>
                <w:szCs w:val="29"/>
                <w:spacing w:val="-42"/>
              </w:rPr>
              <w:t xml:space="preserve"> </w:t>
            </w:r>
            <w:r>
              <w:rPr>
                <w:sz w:val="29"/>
                <w:szCs w:val="29"/>
                <w:spacing w:val="-22"/>
              </w:rPr>
              <w:t>2</w:t>
            </w:r>
            <w:r>
              <w:rPr>
                <w:sz w:val="29"/>
                <w:szCs w:val="29"/>
                <w:spacing w:val="-40"/>
              </w:rPr>
              <w:t xml:space="preserve"> </w:t>
            </w:r>
            <w:r>
              <w:rPr>
                <w:sz w:val="29"/>
                <w:szCs w:val="29"/>
                <w:spacing w:val="-22"/>
              </w:rPr>
              <w:t>5</w:t>
            </w:r>
            <w:r>
              <w:rPr>
                <w:sz w:val="29"/>
                <w:szCs w:val="29"/>
                <w:spacing w:val="-44"/>
              </w:rPr>
              <w:t xml:space="preserve"> </w:t>
            </w:r>
            <w:r>
              <w:rPr>
                <w:sz w:val="29"/>
                <w:szCs w:val="29"/>
                <w:spacing w:val="-22"/>
              </w:rPr>
              <w:t>年 1</w:t>
            </w:r>
            <w:r>
              <w:rPr>
                <w:sz w:val="29"/>
                <w:szCs w:val="29"/>
                <w:spacing w:val="-42"/>
              </w:rPr>
              <w:t xml:space="preserve"> </w:t>
            </w:r>
            <w:r>
              <w:rPr>
                <w:sz w:val="29"/>
                <w:szCs w:val="29"/>
                <w:spacing w:val="-22"/>
              </w:rPr>
              <w:t>2</w:t>
            </w:r>
            <w:r>
              <w:rPr>
                <w:sz w:val="29"/>
                <w:szCs w:val="29"/>
                <w:spacing w:val="-39"/>
              </w:rPr>
              <w:t xml:space="preserve"> </w:t>
            </w:r>
            <w:r>
              <w:rPr>
                <w:sz w:val="29"/>
                <w:szCs w:val="29"/>
                <w:spacing w:val="-22"/>
              </w:rPr>
              <w:t>月</w:t>
            </w:r>
            <w:r>
              <w:rPr>
                <w:sz w:val="29"/>
                <w:szCs w:val="29"/>
                <w:spacing w:val="-40"/>
              </w:rPr>
              <w:t xml:space="preserve"> </w:t>
            </w:r>
            <w:r>
              <w:rPr>
                <w:sz w:val="29"/>
                <w:szCs w:val="29"/>
                <w:spacing w:val="-22"/>
              </w:rPr>
              <w:t>3 1 日</w:t>
            </w:r>
            <w:r>
              <w:rPr>
                <w:sz w:val="29"/>
                <w:szCs w:val="29"/>
                <w:spacing w:val="-46"/>
              </w:rPr>
              <w:t xml:space="preserve"> </w:t>
            </w:r>
            <w:r>
              <w:rPr>
                <w:sz w:val="29"/>
                <w:szCs w:val="29"/>
                <w:spacing w:val="-22"/>
              </w:rPr>
              <w:t>在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spacing w:val="-1"/>
              </w:rPr>
              <w:t>(甲方公司)履行。</w:t>
            </w:r>
          </w:p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9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七、※技术情报和资料的保密：</w:t>
            </w:r>
          </w:p>
          <w:p>
            <w:pPr>
              <w:pStyle w:val="TableText"/>
              <w:ind w:left="124" w:firstLine="569"/>
              <w:spacing w:before="216" w:line="341" w:lineRule="auto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2"/>
              </w:rPr>
              <w:t>保密信息包括但不限于：技术方案、工艺流程、技术指标、数据</w:t>
            </w:r>
            <w:r>
              <w:rPr>
                <w:sz w:val="29"/>
                <w:szCs w:val="29"/>
                <w:spacing w:val="11"/>
              </w:rPr>
              <w:t xml:space="preserve"> </w:t>
            </w:r>
            <w:r>
              <w:rPr>
                <w:sz w:val="29"/>
                <w:szCs w:val="29"/>
                <w:spacing w:val="-2"/>
              </w:rPr>
              <w:t>库、研究开发记录、技术报告、检测报告、实验数据、试验结果、图</w:t>
            </w:r>
            <w:r>
              <w:rPr>
                <w:sz w:val="29"/>
                <w:szCs w:val="29"/>
                <w:spacing w:val="13"/>
              </w:rPr>
              <w:t xml:space="preserve"> </w:t>
            </w:r>
            <w:r>
              <w:rPr>
                <w:sz w:val="29"/>
                <w:szCs w:val="29"/>
                <w:spacing w:val="-2"/>
              </w:rPr>
              <w:t>纸、样品、操作手册、技术文档、相关的函电、尚未对外公开以及正</w:t>
            </w:r>
            <w:r>
              <w:rPr>
                <w:sz w:val="29"/>
                <w:szCs w:val="29"/>
                <w:spacing w:val="5"/>
              </w:rPr>
              <w:t xml:space="preserve"> </w:t>
            </w:r>
            <w:r>
              <w:rPr>
                <w:sz w:val="29"/>
                <w:szCs w:val="29"/>
              </w:rPr>
              <w:t>在开展或即将开展的科研工作等等。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0" w:h="16820"/>
          <w:pgMar w:top="1038" w:right="1445" w:bottom="654" w:left="1655" w:header="0" w:footer="519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60" w:line="220" w:lineRule="auto"/>
        <w:jc w:val="right"/>
        <w:rPr>
          <w:sz w:val="30"/>
          <w:szCs w:val="30"/>
        </w:rPr>
      </w:pPr>
      <w:r>
        <w:rPr>
          <w:sz w:val="30"/>
          <w:szCs w:val="30"/>
          <w:spacing w:val="21"/>
        </w:rPr>
        <w:t>开发(7)</w:t>
      </w:r>
    </w:p>
    <w:p>
      <w:pPr>
        <w:spacing w:line="124" w:lineRule="exact"/>
        <w:rPr/>
      </w:pPr>
      <w:r/>
    </w:p>
    <w:tbl>
      <w:tblPr>
        <w:tblStyle w:val="TableNormal"/>
        <w:tblW w:w="8760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760"/>
      </w:tblGrid>
      <w:tr>
        <w:trPr>
          <w:trHeight w:val="13470" w:hRule="atLeast"/>
        </w:trPr>
        <w:tc>
          <w:tcPr>
            <w:tcW w:w="876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8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1"/>
              </w:rPr>
              <w:t>八、技术协作和技术指导的内容：</w:t>
            </w:r>
          </w:p>
          <w:p>
            <w:pPr>
              <w:pStyle w:val="TableText"/>
              <w:ind w:left="564"/>
              <w:spacing w:before="239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5"/>
              </w:rPr>
              <w:t>1、前端开发由双方团队共同完成，具体分工另外协商；</w:t>
            </w:r>
          </w:p>
          <w:p>
            <w:pPr>
              <w:pStyle w:val="TableText"/>
              <w:ind w:left="545"/>
              <w:spacing w:before="229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2、后期实现产业化由甲方团队负责，乙方技术协作和指导。</w:t>
            </w:r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8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1"/>
              </w:rPr>
              <w:t>九、风险责任的承担：</w:t>
            </w:r>
          </w:p>
          <w:p>
            <w:pPr>
              <w:pStyle w:val="TableText"/>
              <w:ind w:left="115" w:right="473" w:firstLine="590"/>
              <w:spacing w:before="229" w:line="37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在履行本合同的过程中，确应在现有水平和条件下难以克服的技</w:t>
            </w:r>
            <w:r>
              <w:rPr>
                <w:sz w:val="27"/>
                <w:szCs w:val="27"/>
                <w:spacing w:val="10"/>
              </w:rPr>
              <w:t xml:space="preserve"> </w:t>
            </w:r>
            <w:r>
              <w:rPr>
                <w:sz w:val="27"/>
                <w:szCs w:val="27"/>
                <w:spacing w:val="1"/>
              </w:rPr>
              <w:t>术困难，导致研究开发部分或全部失败所造成</w:t>
            </w:r>
            <w:r>
              <w:rPr>
                <w:sz w:val="27"/>
                <w:szCs w:val="27"/>
              </w:rPr>
              <w:t>的损失，风险责任由3  </w:t>
            </w:r>
            <w:r>
              <w:rPr>
                <w:sz w:val="27"/>
                <w:szCs w:val="27"/>
                <w:spacing w:val="2"/>
              </w:rPr>
              <w:t>承担。(1、乙方；2、双方；3、双方另行商定)</w:t>
            </w:r>
          </w:p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8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1"/>
              </w:rPr>
              <w:t>十、技术成果的归属和分享：</w:t>
            </w:r>
          </w:p>
          <w:p>
            <w:pPr>
              <w:pStyle w:val="TableText"/>
              <w:ind w:left="715"/>
              <w:spacing w:before="229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(一)专利申请权：归甲方所有；</w:t>
            </w:r>
          </w:p>
          <w:p>
            <w:pPr>
              <w:pStyle w:val="TableText"/>
              <w:ind w:left="1424" w:right="451" w:hanging="709"/>
              <w:spacing w:before="221" w:line="30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"/>
              </w:rPr>
              <w:t>(二)技术秘密成果的使用权、转让权、软件著作</w:t>
            </w:r>
            <w:r>
              <w:rPr>
                <w:sz w:val="27"/>
                <w:szCs w:val="27"/>
              </w:rPr>
              <w:t>权、所有权：归 </w:t>
            </w:r>
            <w:r>
              <w:rPr>
                <w:sz w:val="27"/>
                <w:szCs w:val="27"/>
                <w:spacing w:val="-1"/>
              </w:rPr>
              <w:t>甲方所有。</w:t>
            </w:r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8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1"/>
              </w:rPr>
              <w:t>十一、验收的标准和方式：</w:t>
            </w:r>
          </w:p>
          <w:p>
            <w:pPr>
              <w:pStyle w:val="TableText"/>
              <w:ind w:left="115" w:right="494" w:firstLine="569"/>
              <w:spacing w:before="229" w:line="362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研究开发所完成的技术成果，达到了本合同第二条所列技术指标</w:t>
            </w:r>
            <w:r>
              <w:rPr>
                <w:sz w:val="27"/>
                <w:szCs w:val="27"/>
                <w:spacing w:val="9"/>
              </w:rPr>
              <w:t xml:space="preserve"> </w:t>
            </w:r>
            <w:r>
              <w:rPr>
                <w:sz w:val="27"/>
                <w:szCs w:val="27"/>
              </w:rPr>
              <w:t>按GJB362C-2021、IPC-A-600标准，采用</w:t>
            </w:r>
            <w:r>
              <w:rPr>
                <w:sz w:val="27"/>
                <w:szCs w:val="27"/>
                <w:u w:val="single" w:color="auto"/>
              </w:rPr>
              <w:t>结题报告和会议评审</w:t>
            </w:r>
            <w:r>
              <w:rPr>
                <w:sz w:val="27"/>
                <w:szCs w:val="27"/>
              </w:rPr>
              <w:t>方式验</w:t>
            </w:r>
            <w:r>
              <w:rPr>
                <w:sz w:val="27"/>
                <w:szCs w:val="27"/>
                <w:spacing w:val="7"/>
              </w:rPr>
              <w:t xml:space="preserve">  </w:t>
            </w:r>
            <w:r>
              <w:rPr>
                <w:sz w:val="27"/>
                <w:szCs w:val="27"/>
                <w:spacing w:val="-1"/>
              </w:rPr>
              <w:t>收，由</w:t>
            </w:r>
            <w:r>
              <w:rPr>
                <w:sz w:val="27"/>
                <w:szCs w:val="27"/>
                <w:u w:val="single" w:color="auto"/>
                <w:spacing w:val="-1"/>
              </w:rPr>
              <w:t>_甲</w:t>
            </w:r>
            <w:r>
              <w:rPr>
                <w:sz w:val="27"/>
                <w:szCs w:val="27"/>
                <w:spacing w:val="-1"/>
              </w:rPr>
              <w:t>方出具技术项目验收证明。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2300" w:h="17100"/>
          <w:pgMar w:top="1103" w:right="1764" w:bottom="849" w:left="1734" w:header="0" w:footer="707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7904"/>
        <w:spacing w:before="58" w:line="220" w:lineRule="auto"/>
        <w:rPr>
          <w:sz w:val="29"/>
          <w:szCs w:val="29"/>
        </w:rPr>
      </w:pPr>
      <w:r>
        <w:rPr>
          <w:sz w:val="29"/>
          <w:szCs w:val="29"/>
          <w:spacing w:val="29"/>
        </w:rPr>
        <w:t>开发(8)</w:t>
      </w:r>
    </w:p>
    <w:p>
      <w:pPr>
        <w:spacing w:line="166" w:lineRule="exact"/>
        <w:rPr/>
      </w:pPr>
      <w:r/>
    </w:p>
    <w:tbl>
      <w:tblPr>
        <w:tblStyle w:val="TableNormal"/>
        <w:tblW w:w="9120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120"/>
      </w:tblGrid>
      <w:tr>
        <w:trPr>
          <w:trHeight w:val="13719" w:hRule="atLeast"/>
        </w:trPr>
        <w:tc>
          <w:tcPr>
            <w:tcW w:w="912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9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十二、违约金或者损失赔偿的计算方法：</w:t>
            </w:r>
          </w:p>
          <w:p>
            <w:pPr>
              <w:pStyle w:val="TableText"/>
              <w:ind w:left="134" w:right="119" w:firstLine="710"/>
              <w:spacing w:before="223" w:line="325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9"/>
              </w:rPr>
              <w:t>违反本合同约定，违约方应当按合同法第一百一十四条</w:t>
            </w:r>
            <w:r>
              <w:rPr>
                <w:sz w:val="29"/>
                <w:szCs w:val="29"/>
                <w:spacing w:val="-10"/>
              </w:rPr>
              <w:t>、第一百一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spacing w:val="-1"/>
              </w:rPr>
              <w:t>十六条及其相应的规定承担违约责任。</w:t>
            </w:r>
          </w:p>
          <w:p>
            <w:pPr>
              <w:pStyle w:val="TableText"/>
              <w:ind w:left="134" w:right="405" w:firstLine="720"/>
              <w:spacing w:before="60" w:line="288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(一)违反本合同第     /   条约定，</w:t>
            </w:r>
            <w:r>
              <w:rPr>
                <w:sz w:val="29"/>
                <w:szCs w:val="29"/>
                <w:spacing w:val="14"/>
              </w:rPr>
              <w:t xml:space="preserve">  </w:t>
            </w:r>
            <w:r>
              <w:rPr>
                <w:sz w:val="29"/>
                <w:szCs w:val="29"/>
                <w:spacing w:val="-1"/>
              </w:rPr>
              <w:t>/</w:t>
            </w:r>
            <w:r>
              <w:rPr>
                <w:sz w:val="29"/>
                <w:szCs w:val="29"/>
                <w:spacing w:val="10"/>
              </w:rPr>
              <w:t xml:space="preserve">  </w:t>
            </w:r>
            <w:r>
              <w:rPr>
                <w:sz w:val="29"/>
                <w:szCs w:val="29"/>
                <w:spacing w:val="-1"/>
              </w:rPr>
              <w:t>方应当承担违约责</w:t>
            </w:r>
            <w:r>
              <w:rPr>
                <w:sz w:val="29"/>
                <w:szCs w:val="29"/>
                <w:spacing w:val="1"/>
              </w:rPr>
              <w:t xml:space="preserve"> </w:t>
            </w:r>
            <w:r>
              <w:rPr>
                <w:sz w:val="29"/>
                <w:szCs w:val="29"/>
                <w:spacing w:val="-1"/>
              </w:rPr>
              <w:t>任，承担方式和违约金额如下：</w:t>
            </w:r>
          </w:p>
          <w:p>
            <w:pPr>
              <w:pStyle w:val="TableText"/>
              <w:ind w:left="134" w:right="565" w:firstLine="710"/>
              <w:spacing w:before="183" w:line="282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(二)违反本合同第     /   条约定，</w:t>
            </w:r>
            <w:r>
              <w:rPr>
                <w:sz w:val="29"/>
                <w:szCs w:val="29"/>
                <w:spacing w:val="-1"/>
              </w:rPr>
              <w:t>/</w:t>
            </w:r>
            <w:r>
              <w:rPr>
                <w:sz w:val="29"/>
                <w:szCs w:val="29"/>
                <w:spacing w:val="7"/>
              </w:rPr>
              <w:t xml:space="preserve">   </w:t>
            </w:r>
            <w:r>
              <w:rPr>
                <w:sz w:val="29"/>
                <w:szCs w:val="29"/>
                <w:spacing w:val="-1"/>
              </w:rPr>
              <w:t>方应当承担违约责</w:t>
            </w:r>
            <w:r>
              <w:rPr>
                <w:sz w:val="29"/>
                <w:szCs w:val="29"/>
                <w:spacing w:val="1"/>
              </w:rPr>
              <w:t xml:space="preserve"> </w:t>
            </w:r>
            <w:r>
              <w:rPr>
                <w:sz w:val="29"/>
                <w:szCs w:val="29"/>
                <w:spacing w:val="-1"/>
              </w:rPr>
              <w:t>任，承担方式和违约金额如下：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95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十三、争议的解决办法：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 w:right="119" w:firstLine="550"/>
              <w:spacing w:before="95" w:line="34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8"/>
              </w:rPr>
              <w:t>在合同履行过程中发生争议，双方应当协商</w:t>
            </w:r>
            <w:r>
              <w:rPr>
                <w:sz w:val="29"/>
                <w:szCs w:val="29"/>
                <w:spacing w:val="-9"/>
              </w:rPr>
              <w:t>解决，也可以请求</w:t>
            </w:r>
            <w:r>
              <w:rPr>
                <w:sz w:val="29"/>
                <w:szCs w:val="29"/>
                <w:u w:val="single" w:color="auto"/>
                <w:spacing w:val="-9"/>
              </w:rPr>
              <w:t xml:space="preserve"> 中介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方_进行调解。</w:t>
            </w:r>
          </w:p>
          <w:p>
            <w:pPr>
              <w:pStyle w:val="TableText"/>
              <w:ind w:left="134" w:right="100" w:firstLine="580"/>
              <w:spacing w:before="231" w:line="33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4"/>
              </w:rPr>
              <w:t>双方不愿协商、调解解决或者协商、调解不成的，双方商定，采用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spacing w:val="-26"/>
              </w:rPr>
              <w:t>以</w:t>
            </w:r>
            <w:r>
              <w:rPr>
                <w:sz w:val="29"/>
                <w:szCs w:val="29"/>
                <w:spacing w:val="-19"/>
              </w:rPr>
              <w:t xml:space="preserve"> </w:t>
            </w:r>
            <w:r>
              <w:rPr>
                <w:sz w:val="29"/>
                <w:szCs w:val="29"/>
                <w:spacing w:val="-26"/>
              </w:rPr>
              <w:t>下</w:t>
            </w:r>
            <w:r>
              <w:rPr>
                <w:sz w:val="29"/>
                <w:szCs w:val="29"/>
                <w:spacing w:val="-37"/>
              </w:rPr>
              <w:t xml:space="preserve"> </w:t>
            </w:r>
            <w:r>
              <w:rPr>
                <w:sz w:val="29"/>
                <w:szCs w:val="29"/>
                <w:spacing w:val="-26"/>
              </w:rPr>
              <w:t>第</w:t>
            </w:r>
            <w:r>
              <w:rPr>
                <w:sz w:val="29"/>
                <w:szCs w:val="29"/>
                <w:u w:val="single" w:color="auto"/>
                <w:spacing w:val="70"/>
              </w:rPr>
              <w:t xml:space="preserve">  </w:t>
            </w:r>
            <w:r>
              <w:rPr>
                <w:sz w:val="29"/>
                <w:szCs w:val="29"/>
                <w:u w:val="single" w:color="auto"/>
                <w:spacing w:val="-26"/>
              </w:rPr>
              <w:t>(</w:t>
            </w:r>
            <w:r>
              <w:rPr>
                <w:sz w:val="29"/>
                <w:szCs w:val="29"/>
                <w:u w:val="single" w:color="auto"/>
                <w:spacing w:val="-81"/>
              </w:rPr>
              <w:t xml:space="preserve"> </w:t>
            </w:r>
            <w:r>
              <w:rPr>
                <w:sz w:val="29"/>
                <w:szCs w:val="29"/>
                <w:u w:val="single" w:color="auto"/>
                <w:spacing w:val="-26"/>
              </w:rPr>
              <w:t>一</w:t>
            </w:r>
            <w:r>
              <w:rPr>
                <w:sz w:val="29"/>
                <w:szCs w:val="29"/>
                <w:u w:val="single" w:color="auto"/>
                <w:spacing w:val="-84"/>
              </w:rPr>
              <w:t xml:space="preserve"> </w:t>
            </w:r>
            <w:r>
              <w:rPr>
                <w:sz w:val="29"/>
                <w:szCs w:val="29"/>
                <w:u w:val="single" w:color="auto"/>
                <w:spacing w:val="-26"/>
              </w:rPr>
              <w:t>)</w:t>
            </w:r>
            <w:r>
              <w:rPr>
                <w:sz w:val="29"/>
                <w:szCs w:val="29"/>
                <w:spacing w:val="-26"/>
              </w:rPr>
              <w:t>种</w:t>
            </w:r>
            <w:r>
              <w:rPr>
                <w:sz w:val="29"/>
                <w:szCs w:val="29"/>
                <w:spacing w:val="-41"/>
              </w:rPr>
              <w:t xml:space="preserve"> </w:t>
            </w:r>
            <w:r>
              <w:rPr>
                <w:sz w:val="29"/>
                <w:szCs w:val="29"/>
                <w:spacing w:val="-26"/>
              </w:rPr>
              <w:t>方</w:t>
            </w:r>
            <w:r>
              <w:rPr>
                <w:sz w:val="29"/>
                <w:szCs w:val="29"/>
                <w:spacing w:val="-36"/>
              </w:rPr>
              <w:t xml:space="preserve"> </w:t>
            </w:r>
            <w:r>
              <w:rPr>
                <w:sz w:val="29"/>
                <w:szCs w:val="29"/>
                <w:spacing w:val="-26"/>
              </w:rPr>
              <w:t>式</w:t>
            </w:r>
            <w:r>
              <w:rPr>
                <w:sz w:val="29"/>
                <w:szCs w:val="29"/>
                <w:spacing w:val="-43"/>
              </w:rPr>
              <w:t xml:space="preserve"> </w:t>
            </w:r>
            <w:r>
              <w:rPr>
                <w:sz w:val="29"/>
                <w:szCs w:val="29"/>
                <w:spacing w:val="-26"/>
              </w:rPr>
              <w:t>解</w:t>
            </w:r>
            <w:r>
              <w:rPr>
                <w:sz w:val="29"/>
                <w:szCs w:val="29"/>
                <w:spacing w:val="-33"/>
              </w:rPr>
              <w:t xml:space="preserve"> </w:t>
            </w:r>
            <w:r>
              <w:rPr>
                <w:sz w:val="29"/>
                <w:szCs w:val="29"/>
                <w:spacing w:val="-26"/>
              </w:rPr>
              <w:t>决</w:t>
            </w:r>
            <w:r>
              <w:rPr>
                <w:sz w:val="29"/>
                <w:szCs w:val="29"/>
                <w:spacing w:val="-53"/>
              </w:rPr>
              <w:t xml:space="preserve"> </w:t>
            </w:r>
            <w:r>
              <w:rPr>
                <w:sz w:val="29"/>
                <w:szCs w:val="29"/>
                <w:spacing w:val="-26"/>
              </w:rPr>
              <w:t>。</w:t>
            </w:r>
          </w:p>
          <w:p>
            <w:pPr>
              <w:pStyle w:val="TableText"/>
              <w:spacing w:before="249" w:line="219" w:lineRule="auto"/>
              <w:jc w:val="right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0"/>
              </w:rPr>
              <w:t>(一)因本合同所发生任何争议，申请</w:t>
            </w:r>
            <w:r>
              <w:rPr>
                <w:sz w:val="29"/>
                <w:szCs w:val="29"/>
                <w:u w:val="single" w:color="auto"/>
                <w:spacing w:val="-10"/>
              </w:rPr>
              <w:t xml:space="preserve"> 乙方所在地 </w:t>
            </w:r>
            <w:r>
              <w:rPr>
                <w:sz w:val="29"/>
                <w:szCs w:val="29"/>
                <w:spacing w:val="-10"/>
              </w:rPr>
              <w:t>仲裁委员会仲裁；</w:t>
            </w:r>
          </w:p>
          <w:p>
            <w:pPr>
              <w:pStyle w:val="TableText"/>
              <w:ind w:left="714"/>
              <w:spacing w:before="228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(二)按司法程序解决。</w:t>
            </w:r>
          </w:p>
          <w:p>
            <w:pPr>
              <w:pStyle w:val="TableText"/>
              <w:ind w:left="134"/>
              <w:spacing w:before="196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十四、名词和术语的解释：/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 w:right="142"/>
              <w:spacing w:before="95" w:line="337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十五、※其他(含中介方的权利、义务、服务费及支付方式、定金、财</w:t>
            </w:r>
            <w:r>
              <w:rPr>
                <w:sz w:val="29"/>
                <w:szCs w:val="29"/>
                <w:spacing w:val="17"/>
              </w:rPr>
              <w:t xml:space="preserve"> </w:t>
            </w:r>
            <w:r>
              <w:rPr>
                <w:sz w:val="29"/>
                <w:szCs w:val="29"/>
                <w:spacing w:val="3"/>
              </w:rPr>
              <w:t>产抵押、担保等上述条款未尽事宜):</w:t>
            </w:r>
          </w:p>
          <w:p>
            <w:pPr>
              <w:pStyle w:val="TableText"/>
              <w:spacing w:before="29" w:line="219" w:lineRule="auto"/>
              <w:jc w:val="right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6"/>
              </w:rPr>
              <w:t>1、中介方只作为项目资源引荐方，不参与合同其它条款及法律事宜；</w:t>
            </w:r>
          </w:p>
          <w:p>
            <w:pPr>
              <w:pStyle w:val="TableText"/>
              <w:ind w:left="434"/>
              <w:spacing w:before="17" w:line="21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-1"/>
              </w:rPr>
              <w:t>2、本合同一</w:t>
            </w:r>
            <w:r>
              <w:rPr>
                <w:sz w:val="29"/>
                <w:szCs w:val="29"/>
                <w:u w:val="single" w:color="auto"/>
                <w:spacing w:val="-1"/>
              </w:rPr>
              <w:t>式</w:t>
            </w:r>
            <w:r>
              <w:rPr>
                <w:sz w:val="29"/>
                <w:szCs w:val="29"/>
                <w:u w:val="single" w:color="auto"/>
                <w:spacing w:val="-1"/>
              </w:rPr>
              <w:t>陆</w:t>
            </w:r>
            <w:r>
              <w:rPr>
                <w:sz w:val="29"/>
                <w:szCs w:val="29"/>
                <w:spacing w:val="-1"/>
              </w:rPr>
              <w:t>_份，具有同等法律效力。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0" w:h="16820"/>
          <w:pgMar w:top="1044" w:right="1314" w:bottom="641" w:left="1455" w:header="0" w:footer="497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825"/>
        <w:spacing w:before="82" w:line="219" w:lineRule="auto"/>
        <w:rPr>
          <w:sz w:val="41"/>
          <w:szCs w:val="41"/>
        </w:rPr>
      </w:pPr>
      <w:r>
        <w:rPr>
          <w:sz w:val="41"/>
          <w:szCs w:val="41"/>
          <w:b/>
          <w:bCs/>
          <w:spacing w:val="-10"/>
        </w:rPr>
        <w:t>填</w:t>
      </w:r>
      <w:r>
        <w:rPr>
          <w:sz w:val="41"/>
          <w:szCs w:val="41"/>
          <w:spacing w:val="-10"/>
        </w:rPr>
        <w:t xml:space="preserve">       </w:t>
      </w:r>
      <w:r>
        <w:rPr>
          <w:sz w:val="41"/>
          <w:szCs w:val="41"/>
          <w:b/>
          <w:bCs/>
          <w:spacing w:val="-10"/>
        </w:rPr>
        <w:t>写</w:t>
      </w:r>
      <w:r>
        <w:rPr>
          <w:sz w:val="41"/>
          <w:szCs w:val="41"/>
          <w:spacing w:val="41"/>
        </w:rPr>
        <w:t xml:space="preserve">     </w:t>
      </w:r>
      <w:r>
        <w:rPr>
          <w:sz w:val="41"/>
          <w:szCs w:val="41"/>
          <w:b/>
          <w:bCs/>
          <w:spacing w:val="-10"/>
        </w:rPr>
        <w:t>说</w:t>
      </w:r>
      <w:r>
        <w:rPr>
          <w:sz w:val="41"/>
          <w:szCs w:val="41"/>
          <w:spacing w:val="-10"/>
        </w:rPr>
        <w:t xml:space="preserve">       </w:t>
      </w:r>
      <w:r>
        <w:rPr>
          <w:sz w:val="41"/>
          <w:szCs w:val="41"/>
          <w:b/>
          <w:bCs/>
          <w:spacing w:val="-10"/>
        </w:rPr>
        <w:t>明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490"/>
        <w:spacing w:before="82" w:line="219" w:lineRule="auto"/>
        <w:rPr>
          <w:sz w:val="25"/>
          <w:szCs w:val="25"/>
        </w:rPr>
      </w:pPr>
      <w:r>
        <w:rPr>
          <w:sz w:val="25"/>
          <w:szCs w:val="25"/>
          <w:spacing w:val="-19"/>
        </w:rPr>
        <w:t>一、“合同登记编号”的填写方法：</w:t>
      </w:r>
    </w:p>
    <w:p>
      <w:pPr>
        <w:pStyle w:val="BodyText"/>
        <w:ind w:firstLine="490"/>
        <w:spacing w:before="131" w:line="284" w:lineRule="auto"/>
        <w:rPr>
          <w:sz w:val="25"/>
          <w:szCs w:val="25"/>
        </w:rPr>
      </w:pPr>
      <w:r>
        <w:rPr>
          <w:sz w:val="25"/>
          <w:szCs w:val="25"/>
          <w:spacing w:val="-16"/>
        </w:rPr>
        <w:t>合同登记编号为十四位，左起第一、二位为公历年代号，第三、四位为省、</w:t>
      </w:r>
      <w:r>
        <w:rPr>
          <w:sz w:val="25"/>
          <w:szCs w:val="25"/>
          <w:spacing w:val="-17"/>
        </w:rPr>
        <w:t>自治区、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spacing w:val="-13"/>
        </w:rPr>
        <w:t>直辖市编码，第五、六位为地、市编码，第七、八位为合同登记点编</w:t>
      </w:r>
      <w:r>
        <w:rPr>
          <w:sz w:val="25"/>
          <w:szCs w:val="25"/>
          <w:spacing w:val="-14"/>
        </w:rPr>
        <w:t>号，第九至十四位</w:t>
      </w:r>
      <w:r>
        <w:rPr>
          <w:sz w:val="25"/>
          <w:szCs w:val="25"/>
        </w:rPr>
        <w:t xml:space="preserve">  </w:t>
      </w:r>
      <w:r>
        <w:rPr>
          <w:sz w:val="25"/>
          <w:szCs w:val="25"/>
          <w:spacing w:val="-6"/>
        </w:rPr>
        <w:t>为合同登记序号，以上编号不足位的补零。各地区编码按GB2260-84规定填写。(合同</w:t>
      </w:r>
      <w:r>
        <w:rPr>
          <w:sz w:val="25"/>
          <w:szCs w:val="25"/>
          <w:spacing w:val="6"/>
        </w:rPr>
        <w:t xml:space="preserve">  </w:t>
      </w:r>
      <w:r>
        <w:rPr>
          <w:sz w:val="25"/>
          <w:szCs w:val="25"/>
          <w:spacing w:val="-7"/>
        </w:rPr>
        <w:t>登记序号由各地区自行决定)</w:t>
      </w:r>
    </w:p>
    <w:p>
      <w:pPr>
        <w:pStyle w:val="BodyText"/>
        <w:ind w:right="94" w:firstLine="490"/>
        <w:spacing w:before="61" w:line="257" w:lineRule="auto"/>
        <w:rPr>
          <w:sz w:val="25"/>
          <w:szCs w:val="25"/>
        </w:rPr>
      </w:pPr>
      <w:r>
        <w:rPr>
          <w:sz w:val="25"/>
          <w:szCs w:val="25"/>
          <w:spacing w:val="-12"/>
        </w:rPr>
        <w:t>二、技术开发合同是指当事人之间就新技、新产品、新工艺和</w:t>
      </w:r>
      <w:r>
        <w:rPr>
          <w:sz w:val="25"/>
          <w:szCs w:val="25"/>
          <w:spacing w:val="-13"/>
        </w:rPr>
        <w:t>新材料及其系统的研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spacing w:val="-11"/>
        </w:rPr>
        <w:t>究开发所订立的合同。技术开发合同包括委托开发合同和合作中介合同。</w:t>
      </w:r>
    </w:p>
    <w:p>
      <w:pPr>
        <w:pStyle w:val="BodyText"/>
        <w:ind w:right="73" w:firstLine="490"/>
        <w:spacing w:before="123" w:line="255" w:lineRule="auto"/>
        <w:rPr>
          <w:sz w:val="25"/>
          <w:szCs w:val="25"/>
        </w:rPr>
      </w:pPr>
      <w:r>
        <w:rPr>
          <w:sz w:val="25"/>
          <w:szCs w:val="25"/>
          <w:spacing w:val="-18"/>
        </w:rPr>
        <w:t>三、计划内项目应填写国务院部委、省、自治区、直辖市、计划单列市、地、市(县)</w:t>
      </w:r>
      <w:r>
        <w:rPr>
          <w:sz w:val="25"/>
          <w:szCs w:val="25"/>
          <w:spacing w:val="14"/>
        </w:rPr>
        <w:t xml:space="preserve"> </w:t>
      </w:r>
      <w:r>
        <w:rPr>
          <w:sz w:val="25"/>
          <w:szCs w:val="25"/>
          <w:spacing w:val="-2"/>
        </w:rPr>
        <w:t>级计划。不属于上述计划的项目此栏划(1)</w:t>
      </w:r>
      <w:r>
        <w:rPr>
          <w:sz w:val="25"/>
          <w:szCs w:val="25"/>
          <w:spacing w:val="-3"/>
        </w:rPr>
        <w:t>表示。</w:t>
      </w:r>
    </w:p>
    <w:p>
      <w:pPr>
        <w:pStyle w:val="BodyText"/>
        <w:ind w:left="490"/>
        <w:spacing w:before="102" w:line="219" w:lineRule="auto"/>
        <w:rPr>
          <w:sz w:val="25"/>
          <w:szCs w:val="25"/>
        </w:rPr>
      </w:pPr>
      <w:r>
        <w:rPr>
          <w:sz w:val="25"/>
          <w:szCs w:val="25"/>
          <w:spacing w:val="-14"/>
        </w:rPr>
        <w:t>四、标的技术的内容、形式：</w:t>
      </w:r>
    </w:p>
    <w:p>
      <w:pPr>
        <w:pStyle w:val="BodyText"/>
        <w:ind w:right="94" w:firstLine="490"/>
        <w:spacing w:before="124" w:line="267" w:lineRule="auto"/>
        <w:rPr>
          <w:sz w:val="25"/>
          <w:szCs w:val="25"/>
        </w:rPr>
      </w:pPr>
      <w:r>
        <w:rPr>
          <w:sz w:val="25"/>
          <w:szCs w:val="25"/>
          <w:spacing w:val="-12"/>
        </w:rPr>
        <w:t>包括开发项目应达到的技术经济指标、开发目的、使用范围及</w:t>
      </w:r>
      <w:r>
        <w:rPr>
          <w:sz w:val="25"/>
          <w:szCs w:val="25"/>
          <w:spacing w:val="-13"/>
        </w:rPr>
        <w:t>效益情况，成果提交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spacing w:val="-14"/>
        </w:rPr>
        <w:t>方式及数量。</w:t>
      </w:r>
    </w:p>
    <w:p>
      <w:pPr>
        <w:pStyle w:val="BodyText"/>
        <w:ind w:left="490"/>
        <w:spacing w:before="54" w:line="219" w:lineRule="auto"/>
        <w:rPr>
          <w:sz w:val="25"/>
          <w:szCs w:val="25"/>
        </w:rPr>
      </w:pPr>
      <w:r>
        <w:rPr>
          <w:sz w:val="25"/>
          <w:szCs w:val="25"/>
          <w:spacing w:val="-13"/>
        </w:rPr>
        <w:t>提交开发成果可采取下列形式：</w:t>
      </w:r>
    </w:p>
    <w:p>
      <w:pPr>
        <w:pStyle w:val="BodyText"/>
        <w:ind w:left="490"/>
        <w:spacing w:before="123" w:line="218" w:lineRule="auto"/>
        <w:rPr>
          <w:sz w:val="25"/>
          <w:szCs w:val="25"/>
        </w:rPr>
      </w:pPr>
      <w:r>
        <w:rPr>
          <w:sz w:val="25"/>
          <w:szCs w:val="25"/>
          <w:spacing w:val="-11"/>
        </w:rPr>
        <w:t>1、产品设计、工艺规程、材料配方和其他图纸、论文、</w:t>
      </w:r>
      <w:r>
        <w:rPr>
          <w:sz w:val="25"/>
          <w:szCs w:val="25"/>
          <w:spacing w:val="-12"/>
        </w:rPr>
        <w:t>报告等技术文件；</w:t>
      </w:r>
    </w:p>
    <w:p>
      <w:pPr>
        <w:pStyle w:val="BodyText"/>
        <w:ind w:left="490"/>
        <w:spacing w:before="106" w:line="219" w:lineRule="auto"/>
        <w:rPr>
          <w:sz w:val="25"/>
          <w:szCs w:val="25"/>
        </w:rPr>
      </w:pPr>
      <w:r>
        <w:rPr>
          <w:sz w:val="25"/>
          <w:szCs w:val="25"/>
          <w:spacing w:val="-12"/>
        </w:rPr>
        <w:t>2、磁盘、磁带、计算机软件；</w:t>
      </w:r>
    </w:p>
    <w:p>
      <w:pPr>
        <w:pStyle w:val="BodyText"/>
        <w:ind w:left="490"/>
        <w:spacing w:before="95" w:line="219" w:lineRule="auto"/>
        <w:rPr>
          <w:sz w:val="25"/>
          <w:szCs w:val="25"/>
        </w:rPr>
      </w:pPr>
      <w:r>
        <w:rPr>
          <w:sz w:val="25"/>
          <w:szCs w:val="25"/>
          <w:spacing w:val="-12"/>
        </w:rPr>
        <w:t>3、动物或植物新品种、微生物菌种；</w:t>
      </w:r>
    </w:p>
    <w:p>
      <w:pPr>
        <w:pStyle w:val="BodyText"/>
        <w:ind w:left="490"/>
        <w:spacing w:before="112" w:line="219" w:lineRule="auto"/>
        <w:rPr>
          <w:sz w:val="25"/>
          <w:szCs w:val="25"/>
        </w:rPr>
      </w:pPr>
      <w:r>
        <w:rPr>
          <w:sz w:val="25"/>
          <w:szCs w:val="25"/>
          <w:spacing w:val="-14"/>
        </w:rPr>
        <w:t>4、样品、样机；</w:t>
      </w:r>
    </w:p>
    <w:p>
      <w:pPr>
        <w:pStyle w:val="BodyText"/>
        <w:ind w:left="490"/>
        <w:spacing w:before="105" w:line="219" w:lineRule="auto"/>
        <w:rPr>
          <w:sz w:val="25"/>
          <w:szCs w:val="25"/>
        </w:rPr>
      </w:pPr>
      <w:r>
        <w:rPr>
          <w:sz w:val="25"/>
          <w:szCs w:val="25"/>
          <w:spacing w:val="-15"/>
        </w:rPr>
        <w:t>5、成套技术设备。</w:t>
      </w:r>
    </w:p>
    <w:p>
      <w:pPr>
        <w:pStyle w:val="BodyText"/>
        <w:ind w:left="490"/>
        <w:spacing w:before="101" w:line="219" w:lineRule="auto"/>
        <w:rPr>
          <w:sz w:val="25"/>
          <w:szCs w:val="25"/>
        </w:rPr>
      </w:pPr>
      <w:r>
        <w:rPr>
          <w:sz w:val="25"/>
          <w:szCs w:val="25"/>
          <w:spacing w:val="-17"/>
        </w:rPr>
        <w:t>五、研究开发计划：</w:t>
      </w:r>
    </w:p>
    <w:p>
      <w:pPr>
        <w:pStyle w:val="BodyText"/>
        <w:ind w:right="1683" w:firstLine="490"/>
        <w:spacing w:before="124" w:line="275" w:lineRule="auto"/>
        <w:rPr>
          <w:sz w:val="25"/>
          <w:szCs w:val="25"/>
        </w:rPr>
      </w:pPr>
      <w:r>
        <w:rPr>
          <w:sz w:val="25"/>
          <w:szCs w:val="25"/>
          <w:spacing w:val="-10"/>
        </w:rPr>
        <w:t>包括当事人各方实施开发项目的阶段进度，各个阶段要解决的技术</w:t>
      </w:r>
      <w:r>
        <w:rPr>
          <w:sz w:val="25"/>
          <w:szCs w:val="25"/>
          <w:spacing w:val="10"/>
        </w:rPr>
        <w:t xml:space="preserve"> </w:t>
      </w:r>
      <w:r>
        <w:rPr>
          <w:sz w:val="25"/>
          <w:szCs w:val="25"/>
          <w:spacing w:val="-12"/>
        </w:rPr>
        <w:t>问题，达到的目标和完成的期限等。</w:t>
      </w:r>
    </w:p>
    <w:p>
      <w:pPr>
        <w:pStyle w:val="BodyText"/>
        <w:ind w:left="490"/>
        <w:spacing w:before="57" w:line="219" w:lineRule="auto"/>
        <w:rPr>
          <w:sz w:val="25"/>
          <w:szCs w:val="25"/>
        </w:rPr>
      </w:pPr>
      <w:r>
        <w:rPr>
          <w:sz w:val="25"/>
          <w:szCs w:val="25"/>
          <w:spacing w:val="-14"/>
        </w:rPr>
        <w:t>六、技术情报和资料的保密：</w:t>
      </w:r>
    </w:p>
    <w:p>
      <w:pPr>
        <w:pStyle w:val="BodyText"/>
        <w:ind w:left="490" w:right="309"/>
        <w:spacing w:before="113" w:line="281" w:lineRule="auto"/>
        <w:rPr>
          <w:sz w:val="25"/>
          <w:szCs w:val="25"/>
        </w:rPr>
      </w:pPr>
      <w:r>
        <w:rPr>
          <w:sz w:val="25"/>
          <w:szCs w:val="25"/>
          <w:spacing w:val="-12"/>
        </w:rPr>
        <w:t>包括当事人各方情报和资料保密义务的内容，期限和泄露技术秘密承担的责任。</w:t>
      </w:r>
      <w:r>
        <w:rPr>
          <w:sz w:val="25"/>
          <w:szCs w:val="25"/>
          <w:spacing w:val="14"/>
        </w:rPr>
        <w:t xml:space="preserve"> </w:t>
      </w:r>
      <w:r>
        <w:rPr>
          <w:sz w:val="25"/>
          <w:szCs w:val="25"/>
          <w:spacing w:val="-11"/>
        </w:rPr>
        <w:t>双方可以约定，不论本合同是否变更、解除、终止，本条款均有效。</w:t>
      </w:r>
    </w:p>
    <w:p>
      <w:pPr>
        <w:pStyle w:val="BodyText"/>
        <w:ind w:left="490"/>
        <w:spacing w:before="10" w:line="220" w:lineRule="auto"/>
        <w:rPr>
          <w:sz w:val="25"/>
          <w:szCs w:val="25"/>
        </w:rPr>
      </w:pPr>
      <w:r>
        <w:rPr>
          <w:sz w:val="25"/>
          <w:szCs w:val="25"/>
          <w:spacing w:val="-19"/>
        </w:rPr>
        <w:t>七、其他：</w:t>
      </w:r>
    </w:p>
    <w:p>
      <w:pPr>
        <w:pStyle w:val="BodyText"/>
        <w:ind w:right="109" w:firstLine="490"/>
        <w:spacing w:before="130" w:line="279" w:lineRule="auto"/>
        <w:rPr>
          <w:sz w:val="25"/>
          <w:szCs w:val="25"/>
        </w:rPr>
      </w:pPr>
      <w:r>
        <w:rPr>
          <w:sz w:val="25"/>
          <w:szCs w:val="25"/>
          <w:spacing w:val="-13"/>
        </w:rPr>
        <w:t>合同如果是通过中介机构介绍签定的，应将中介合同作为本合同的附件。如果双方</w:t>
      </w:r>
      <w:r>
        <w:rPr>
          <w:sz w:val="25"/>
          <w:szCs w:val="25"/>
          <w:spacing w:val="6"/>
        </w:rPr>
        <w:t xml:space="preserve"> </w:t>
      </w:r>
      <w:r>
        <w:rPr>
          <w:sz w:val="25"/>
          <w:szCs w:val="25"/>
          <w:spacing w:val="-12"/>
        </w:rPr>
        <w:t>当事人约定定金、财产抵押及担保的，应将给付定金、财产抵押</w:t>
      </w:r>
      <w:r>
        <w:rPr>
          <w:sz w:val="25"/>
          <w:szCs w:val="25"/>
          <w:spacing w:val="-13"/>
        </w:rPr>
        <w:t>及担保手续的复印件作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spacing w:val="-11"/>
        </w:rPr>
        <w:t>为本合同的附件。</w:t>
      </w:r>
    </w:p>
    <w:p>
      <w:pPr>
        <w:pStyle w:val="BodyText"/>
        <w:ind w:left="490"/>
        <w:spacing w:before="66" w:line="219" w:lineRule="auto"/>
        <w:rPr>
          <w:sz w:val="25"/>
          <w:szCs w:val="25"/>
        </w:rPr>
      </w:pPr>
      <w:r>
        <w:rPr>
          <w:sz w:val="25"/>
          <w:szCs w:val="25"/>
          <w:spacing w:val="-12"/>
        </w:rPr>
        <w:t>八、委托代理人签定本合同书时，应出具委托正书。</w:t>
      </w:r>
    </w:p>
    <w:p>
      <w:pPr>
        <w:pStyle w:val="BodyText"/>
        <w:ind w:left="130" w:right="107" w:firstLine="359"/>
        <w:spacing w:before="113" w:line="230" w:lineRule="auto"/>
        <w:rPr>
          <w:sz w:val="29"/>
          <w:szCs w:val="29"/>
        </w:rPr>
      </w:pPr>
      <w:r>
        <w:rPr>
          <w:sz w:val="25"/>
          <w:szCs w:val="25"/>
          <w:spacing w:val="-13"/>
        </w:rPr>
        <w:t>九、本合同书中，凡是当事人约定认为无需填写的条款，在该条款填写的空白处划</w:t>
      </w:r>
      <w:r>
        <w:rPr>
          <w:sz w:val="25"/>
          <w:szCs w:val="25"/>
          <w:spacing w:val="14"/>
        </w:rPr>
        <w:t xml:space="preserve"> </w:t>
      </w:r>
      <w:r>
        <w:rPr>
          <w:sz w:val="29"/>
          <w:szCs w:val="29"/>
          <w:spacing w:val="-23"/>
        </w:rPr>
        <w:t>(/)表示。</w:t>
      </w:r>
    </w:p>
    <w:p>
      <w:pPr>
        <w:spacing w:line="230" w:lineRule="auto"/>
        <w:sectPr>
          <w:footerReference w:type="default" r:id="rId14"/>
          <w:pgSz w:w="11900" w:h="16820"/>
          <w:pgMar w:top="1358" w:right="1444" w:bottom="684" w:left="1309" w:header="0" w:footer="549" w:gutter="0"/>
        </w:sectPr>
        <w:rPr>
          <w:sz w:val="29"/>
          <w:szCs w:val="29"/>
        </w:rPr>
      </w:pPr>
    </w:p>
    <w:p>
      <w:pPr>
        <w:spacing w:line="135" w:lineRule="exact"/>
        <w:rPr/>
      </w:pPr>
      <w:r>
        <w:drawing>
          <wp:anchor distT="0" distB="0" distL="0" distR="0" simplePos="0" relativeHeight="251700224" behindDoc="0" locked="0" layoutInCell="0" allowOverlap="1">
            <wp:simplePos x="0" y="0"/>
            <wp:positionH relativeFrom="page">
              <wp:posOffset>7300162</wp:posOffset>
            </wp:positionH>
            <wp:positionV relativeFrom="page">
              <wp:posOffset>8997963</wp:posOffset>
            </wp:positionV>
            <wp:extent cx="207900" cy="1333467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7900" cy="133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897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4"/>
        <w:gridCol w:w="2078"/>
        <w:gridCol w:w="2947"/>
        <w:gridCol w:w="869"/>
        <w:gridCol w:w="379"/>
        <w:gridCol w:w="609"/>
        <w:gridCol w:w="754"/>
        <w:gridCol w:w="839"/>
      </w:tblGrid>
      <w:tr>
        <w:trPr>
          <w:trHeight w:val="634" w:hRule="atLeast"/>
        </w:trPr>
        <w:tc>
          <w:tcPr>
            <w:tcW w:w="5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512"/>
              <w:spacing w:before="167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0"/>
              </w:rPr>
              <w:t>委托方(甲方)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371"/>
              <w:spacing w:before="2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名称(或姓名)</w:t>
            </w:r>
          </w:p>
        </w:tc>
        <w:tc>
          <w:tcPr>
            <w:tcW w:w="6397" w:type="dxa"/>
            <w:vAlign w:val="top"/>
            <w:gridSpan w:val="6"/>
          </w:tcPr>
          <w:p>
            <w:pPr>
              <w:pStyle w:val="TableText"/>
              <w:ind w:left="63"/>
              <w:spacing w:before="273" w:line="227" w:lineRule="auto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705344" behindDoc="0" locked="0" layoutInCell="1" allowOverlap="1">
                  <wp:simplePos x="0" y="0"/>
                  <wp:positionH relativeFrom="column">
                    <wp:posOffset>706769</wp:posOffset>
                  </wp:positionH>
                  <wp:positionV relativeFrom="paragraph">
                    <wp:posOffset>-92075</wp:posOffset>
                  </wp:positionV>
                  <wp:extent cx="1543030" cy="1466815"/>
                  <wp:effectExtent l="0" t="0" r="0" b="0"/>
                  <wp:wrapNone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43030" cy="146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spacing w:val="4"/>
              </w:rPr>
              <w:t>浙江万正电子科技股份有限公司</w:t>
            </w:r>
            <w:r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  <w:spacing w:val="4"/>
              </w:rPr>
              <w:t>(签章)</w:t>
            </w:r>
          </w:p>
        </w:tc>
      </w:tr>
      <w:tr>
        <w:trPr>
          <w:trHeight w:val="789" w:hRule="atLeast"/>
        </w:trPr>
        <w:tc>
          <w:tcPr>
            <w:tcW w:w="5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481"/>
              <w:spacing w:before="29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法定代表人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143"/>
              <w:spacing w:before="27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张山楠</w:t>
            </w:r>
          </w:p>
          <w:p>
            <w:pPr>
              <w:pStyle w:val="TableText"/>
              <w:ind w:left="2053"/>
              <w:spacing w:before="17" w:line="19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(签章)</w:t>
            </w:r>
          </w:p>
        </w:tc>
        <w:tc>
          <w:tcPr>
            <w:tcW w:w="1857" w:type="dxa"/>
            <w:vAlign w:val="top"/>
            <w:gridSpan w:val="3"/>
          </w:tcPr>
          <w:p>
            <w:pPr>
              <w:pStyle w:val="TableText"/>
              <w:ind w:left="375"/>
              <w:spacing w:before="29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委托代理人</w:t>
            </w:r>
          </w:p>
        </w:tc>
        <w:tc>
          <w:tcPr>
            <w:tcW w:w="1593" w:type="dxa"/>
            <w:vAlign w:val="top"/>
            <w:gridSpan w:val="2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9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(签章)</w:t>
            </w:r>
          </w:p>
        </w:tc>
      </w:tr>
      <w:tr>
        <w:trPr>
          <w:trHeight w:val="620" w:hRule="atLeast"/>
        </w:trPr>
        <w:tc>
          <w:tcPr>
            <w:tcW w:w="5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联</w:t>
            </w:r>
            <w:r>
              <w:rPr>
                <w:sz w:val="22"/>
                <w:szCs w:val="22"/>
                <w:spacing w:val="102"/>
              </w:rPr>
              <w:t xml:space="preserve"> </w:t>
            </w:r>
            <w:r>
              <w:rPr>
                <w:sz w:val="22"/>
                <w:szCs w:val="22"/>
                <w:spacing w:val="-8"/>
              </w:rPr>
              <w:t>系</w:t>
            </w:r>
            <w:r>
              <w:rPr>
                <w:sz w:val="22"/>
                <w:szCs w:val="22"/>
                <w:spacing w:val="100"/>
              </w:rPr>
              <w:t xml:space="preserve"> </w:t>
            </w:r>
            <w:r>
              <w:rPr>
                <w:sz w:val="22"/>
                <w:szCs w:val="22"/>
                <w:spacing w:val="-8"/>
              </w:rPr>
              <w:t>人</w:t>
            </w:r>
          </w:p>
        </w:tc>
        <w:tc>
          <w:tcPr>
            <w:tcW w:w="4804" w:type="dxa"/>
            <w:vAlign w:val="top"/>
            <w:gridSpan w:val="4"/>
          </w:tcPr>
          <w:p>
            <w:pPr>
              <w:pStyle w:val="TableText"/>
              <w:ind w:left="2802"/>
              <w:spacing w:before="4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吉祥书</w:t>
            </w:r>
          </w:p>
        </w:tc>
        <w:tc>
          <w:tcPr>
            <w:tcW w:w="1593" w:type="dxa"/>
            <w:vAlign w:val="top"/>
            <w:gridSpan w:val="2"/>
          </w:tcPr>
          <w:p>
            <w:pPr>
              <w:pStyle w:val="TableText"/>
              <w:ind w:left="739"/>
              <w:spacing w:before="30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(签章)</w:t>
            </w:r>
          </w:p>
        </w:tc>
      </w:tr>
      <w:tr>
        <w:trPr>
          <w:trHeight w:val="629" w:hRule="atLeast"/>
        </w:trPr>
        <w:tc>
          <w:tcPr>
            <w:tcW w:w="5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40"/>
              <w:spacing w:before="6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住</w:t>
            </w:r>
            <w:r>
              <w:rPr>
                <w:sz w:val="22"/>
                <w:szCs w:val="22"/>
                <w:spacing w:val="2"/>
              </w:rPr>
              <w:t xml:space="preserve">   </w:t>
            </w:r>
            <w:r>
              <w:rPr>
                <w:sz w:val="22"/>
                <w:szCs w:val="22"/>
                <w:spacing w:val="-4"/>
              </w:rPr>
              <w:t>所</w:t>
            </w:r>
          </w:p>
          <w:p>
            <w:pPr>
              <w:pStyle w:val="TableText"/>
              <w:ind w:left="481"/>
              <w:spacing w:before="40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</w:rPr>
              <w:t>(通讯地址)</w:t>
            </w:r>
          </w:p>
        </w:tc>
        <w:tc>
          <w:tcPr>
            <w:tcW w:w="4804" w:type="dxa"/>
            <w:vAlign w:val="top"/>
            <w:gridSpan w:val="4"/>
          </w:tcPr>
          <w:p>
            <w:pPr>
              <w:pStyle w:val="TableText"/>
              <w:ind w:left="92"/>
              <w:spacing w:before="39" w:line="219" w:lineRule="auto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703296" behindDoc="0" locked="0" layoutInCell="1" allowOverlap="1">
                  <wp:simplePos x="0" y="0"/>
                  <wp:positionH relativeFrom="column">
                    <wp:posOffset>2510131</wp:posOffset>
                  </wp:positionH>
                  <wp:positionV relativeFrom="paragraph">
                    <wp:posOffset>-532490</wp:posOffset>
                  </wp:positionV>
                  <wp:extent cx="965248" cy="742987"/>
                  <wp:effectExtent l="0" t="0" r="0" b="0"/>
                  <wp:wrapNone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65248" cy="742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spacing w:val="1"/>
              </w:rPr>
              <w:t>浙江省嘉兴市嘉善县干窑镇亭耀东路69-1</w:t>
            </w:r>
          </w:p>
        </w:tc>
        <w:tc>
          <w:tcPr>
            <w:tcW w:w="159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0" w:hRule="atLeast"/>
        </w:trPr>
        <w:tc>
          <w:tcPr>
            <w:tcW w:w="5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551"/>
              <w:spacing w:before="205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8"/>
              </w:rPr>
              <w:t>电</w:t>
            </w:r>
            <w:r>
              <w:rPr>
                <w:sz w:val="22"/>
                <w:szCs w:val="22"/>
                <w:spacing w:val="4"/>
              </w:rPr>
              <w:t xml:space="preserve">     </w:t>
            </w:r>
            <w:r>
              <w:rPr>
                <w:sz w:val="22"/>
                <w:szCs w:val="22"/>
                <w:spacing w:val="-18"/>
              </w:rPr>
              <w:t>话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2"/>
              <w:spacing w:before="107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15071021232</w:t>
            </w:r>
          </w:p>
        </w:tc>
        <w:tc>
          <w:tcPr>
            <w:tcW w:w="1248" w:type="dxa"/>
            <w:vAlign w:val="top"/>
            <w:gridSpan w:val="2"/>
          </w:tcPr>
          <w:p>
            <w:pPr>
              <w:pStyle w:val="TableText"/>
              <w:ind w:left="286"/>
              <w:spacing w:before="224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E-mail</w:t>
            </w:r>
          </w:p>
        </w:tc>
        <w:tc>
          <w:tcPr>
            <w:tcW w:w="2202" w:type="dxa"/>
            <w:vAlign w:val="top"/>
            <w:gridSpan w:val="3"/>
          </w:tcPr>
          <w:p>
            <w:pPr>
              <w:pStyle w:val="TableText"/>
              <w:ind w:left="18"/>
              <w:spacing w:before="3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jixs0168@163.com</w:t>
            </w:r>
          </w:p>
        </w:tc>
      </w:tr>
      <w:tr>
        <w:trPr>
          <w:trHeight w:val="619" w:hRule="atLeast"/>
        </w:trPr>
        <w:tc>
          <w:tcPr>
            <w:tcW w:w="5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451"/>
              <w:spacing w:before="20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开 户 银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-5"/>
              </w:rPr>
              <w:t>行</w:t>
            </w:r>
          </w:p>
        </w:tc>
        <w:tc>
          <w:tcPr>
            <w:tcW w:w="6397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5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551"/>
              <w:spacing w:before="213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9"/>
              </w:rPr>
              <w:t>帐</w:t>
            </w:r>
            <w:r>
              <w:rPr>
                <w:sz w:val="22"/>
                <w:szCs w:val="22"/>
                <w:spacing w:val="2"/>
              </w:rPr>
              <w:t xml:space="preserve">     </w:t>
            </w:r>
            <w:r>
              <w:rPr>
                <w:sz w:val="22"/>
                <w:szCs w:val="22"/>
                <w:spacing w:val="-9"/>
              </w:rPr>
              <w:t>号</w:t>
            </w:r>
          </w:p>
        </w:tc>
        <w:tc>
          <w:tcPr>
            <w:tcW w:w="2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7" w:type="dxa"/>
            <w:vAlign w:val="top"/>
            <w:gridSpan w:val="3"/>
          </w:tcPr>
          <w:p>
            <w:pPr>
              <w:pStyle w:val="TableText"/>
              <w:ind w:left="485"/>
              <w:spacing w:before="213" w:line="219" w:lineRule="auto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704320" behindDoc="0" locked="0" layoutInCell="1" allowOverlap="1">
                  <wp:simplePos x="0" y="0"/>
                  <wp:positionH relativeFrom="column">
                    <wp:posOffset>-726440</wp:posOffset>
                  </wp:positionH>
                  <wp:positionV relativeFrom="paragraph">
                    <wp:posOffset>-86093</wp:posOffset>
                  </wp:positionV>
                  <wp:extent cx="2076438" cy="1854185"/>
                  <wp:effectExtent l="0" t="0" r="0" b="0"/>
                  <wp:wrapNone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76438" cy="185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spacing w:val="2"/>
              </w:rPr>
              <w:t>邮政编码</w:t>
            </w:r>
          </w:p>
        </w:tc>
        <w:tc>
          <w:tcPr>
            <w:tcW w:w="1593" w:type="dxa"/>
            <w:vAlign w:val="top"/>
            <w:gridSpan w:val="2"/>
          </w:tcPr>
          <w:p>
            <w:pPr>
              <w:pStyle w:val="TableText"/>
              <w:ind w:left="119"/>
              <w:spacing w:before="88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314100</w:t>
            </w:r>
          </w:p>
        </w:tc>
      </w:tr>
      <w:tr>
        <w:trPr>
          <w:trHeight w:val="630" w:hRule="atLeast"/>
        </w:trPr>
        <w:tc>
          <w:tcPr>
            <w:tcW w:w="5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296"/>
              <w:spacing w:before="167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6"/>
              </w:rPr>
              <w:t>研究开发方(乙方)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371"/>
              <w:spacing w:before="21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名称(或姓名)</w:t>
            </w:r>
          </w:p>
        </w:tc>
        <w:tc>
          <w:tcPr>
            <w:tcW w:w="6397" w:type="dxa"/>
            <w:vAlign w:val="top"/>
            <w:gridSpan w:val="6"/>
          </w:tcPr>
          <w:p>
            <w:pPr>
              <w:pStyle w:val="TableText"/>
              <w:ind w:left="63"/>
              <w:spacing w:before="262" w:line="22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杭州电子科技大学信息工程学院              (签章)</w:t>
            </w:r>
          </w:p>
        </w:tc>
      </w:tr>
      <w:tr>
        <w:trPr>
          <w:trHeight w:val="779" w:hRule="atLeast"/>
        </w:trPr>
        <w:tc>
          <w:tcPr>
            <w:tcW w:w="5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481"/>
              <w:spacing w:before="28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法定代表人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183"/>
              <w:spacing w:before="27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管力明</w:t>
            </w:r>
          </w:p>
          <w:p>
            <w:pPr>
              <w:pStyle w:val="TableText"/>
              <w:ind w:left="2083"/>
              <w:spacing w:before="8" w:line="19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(签章)</w:t>
            </w:r>
          </w:p>
        </w:tc>
        <w:tc>
          <w:tcPr>
            <w:tcW w:w="1857" w:type="dxa"/>
            <w:vAlign w:val="top"/>
            <w:gridSpan w:val="3"/>
          </w:tcPr>
          <w:p>
            <w:pPr>
              <w:pStyle w:val="TableText"/>
              <w:ind w:left="375"/>
              <w:spacing w:before="28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委托代理人</w:t>
            </w:r>
          </w:p>
        </w:tc>
        <w:tc>
          <w:tcPr>
            <w:tcW w:w="1593" w:type="dxa"/>
            <w:vAlign w:val="top"/>
            <w:gridSpan w:val="2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9"/>
              <w:spacing w:before="71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(签章)</w:t>
            </w:r>
          </w:p>
        </w:tc>
      </w:tr>
      <w:tr>
        <w:trPr>
          <w:trHeight w:val="630" w:hRule="atLeast"/>
        </w:trPr>
        <w:tc>
          <w:tcPr>
            <w:tcW w:w="5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500"/>
              <w:spacing w:before="217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联</w:t>
            </w:r>
            <w:r>
              <w:rPr>
                <w:sz w:val="22"/>
                <w:szCs w:val="22"/>
                <w:spacing w:val="1"/>
              </w:rPr>
              <w:t xml:space="preserve">  </w:t>
            </w:r>
            <w:r>
              <w:rPr>
                <w:sz w:val="22"/>
                <w:szCs w:val="22"/>
                <w:spacing w:val="-5"/>
              </w:rPr>
              <w:t>系  人</w:t>
            </w:r>
          </w:p>
        </w:tc>
        <w:tc>
          <w:tcPr>
            <w:tcW w:w="4195" w:type="dxa"/>
            <w:vAlign w:val="top"/>
            <w:gridSpan w:val="3"/>
          </w:tcPr>
          <w:p>
            <w:pPr>
              <w:pStyle w:val="TableText"/>
              <w:ind w:left="2783"/>
              <w:spacing w:before="1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周晓慧</w:t>
            </w:r>
          </w:p>
        </w:tc>
        <w:tc>
          <w:tcPr>
            <w:tcW w:w="2202" w:type="dxa"/>
            <w:vAlign w:val="top"/>
            <w:gridSpan w:val="3"/>
          </w:tcPr>
          <w:p>
            <w:pPr>
              <w:pStyle w:val="TableText"/>
              <w:ind w:left="1357"/>
              <w:spacing w:before="31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(签章)</w:t>
            </w:r>
          </w:p>
        </w:tc>
      </w:tr>
      <w:tr>
        <w:trPr>
          <w:trHeight w:val="630" w:hRule="atLeast"/>
        </w:trPr>
        <w:tc>
          <w:tcPr>
            <w:tcW w:w="5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00"/>
              <w:spacing w:before="6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住</w:t>
            </w:r>
            <w:r>
              <w:rPr>
                <w:sz w:val="22"/>
                <w:szCs w:val="22"/>
                <w:spacing w:val="4"/>
              </w:rPr>
              <w:t xml:space="preserve">  </w:t>
            </w:r>
            <w:r>
              <w:rPr>
                <w:sz w:val="22"/>
                <w:szCs w:val="22"/>
                <w:spacing w:val="-4"/>
              </w:rPr>
              <w:t>所</w:t>
            </w:r>
          </w:p>
          <w:p>
            <w:pPr>
              <w:pStyle w:val="TableText"/>
              <w:ind w:left="481"/>
              <w:spacing w:before="40"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</w:rPr>
              <w:t>(通讯地址)</w:t>
            </w:r>
          </w:p>
        </w:tc>
        <w:tc>
          <w:tcPr>
            <w:tcW w:w="6397" w:type="dxa"/>
            <w:vAlign w:val="top"/>
            <w:gridSpan w:val="6"/>
          </w:tcPr>
          <w:p>
            <w:pPr>
              <w:pStyle w:val="TableText"/>
              <w:ind w:left="63"/>
              <w:spacing w:before="2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临安青山湖科技城杭电路1号</w:t>
            </w:r>
          </w:p>
        </w:tc>
      </w:tr>
      <w:tr>
        <w:trPr>
          <w:trHeight w:val="629" w:hRule="atLeast"/>
        </w:trPr>
        <w:tc>
          <w:tcPr>
            <w:tcW w:w="5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591"/>
              <w:spacing w:before="216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8"/>
              </w:rPr>
              <w:t>电</w:t>
            </w:r>
            <w:r>
              <w:rPr>
                <w:sz w:val="22"/>
                <w:szCs w:val="22"/>
                <w:spacing w:val="13"/>
              </w:rPr>
              <w:t xml:space="preserve">    </w:t>
            </w:r>
            <w:r>
              <w:rPr>
                <w:sz w:val="22"/>
                <w:szCs w:val="22"/>
                <w:spacing w:val="-18"/>
              </w:rPr>
              <w:t>话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13"/>
              <w:spacing w:before="8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13867459971</w:t>
            </w:r>
          </w:p>
        </w:tc>
        <w:tc>
          <w:tcPr>
            <w:tcW w:w="1248" w:type="dxa"/>
            <w:vAlign w:val="top"/>
            <w:gridSpan w:val="2"/>
          </w:tcPr>
          <w:p>
            <w:pPr>
              <w:pStyle w:val="TableText"/>
              <w:ind w:left="286"/>
              <w:spacing w:before="236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E-mail</w:t>
            </w:r>
          </w:p>
        </w:tc>
        <w:tc>
          <w:tcPr>
            <w:tcW w:w="220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0" w:hRule="atLeast"/>
        </w:trPr>
        <w:tc>
          <w:tcPr>
            <w:tcW w:w="5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451"/>
              <w:spacing w:before="20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开 户 银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-5"/>
              </w:rPr>
              <w:t>行</w:t>
            </w:r>
          </w:p>
        </w:tc>
        <w:tc>
          <w:tcPr>
            <w:tcW w:w="6397" w:type="dxa"/>
            <w:vAlign w:val="top"/>
            <w:gridSpan w:val="6"/>
          </w:tcPr>
          <w:p>
            <w:pPr>
              <w:pStyle w:val="TableText"/>
              <w:ind w:left="63"/>
              <w:spacing w:before="2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杭州银行临安支行</w:t>
            </w:r>
          </w:p>
        </w:tc>
      </w:tr>
      <w:tr>
        <w:trPr>
          <w:trHeight w:val="630" w:hRule="atLeast"/>
        </w:trPr>
        <w:tc>
          <w:tcPr>
            <w:tcW w:w="5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490"/>
              <w:spacing w:before="21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9"/>
              </w:rPr>
              <w:t>帐</w:t>
            </w:r>
            <w:r>
              <w:rPr>
                <w:sz w:val="22"/>
                <w:szCs w:val="22"/>
                <w:spacing w:val="4"/>
              </w:rPr>
              <w:t xml:space="preserve">      </w:t>
            </w:r>
            <w:r>
              <w:rPr>
                <w:sz w:val="22"/>
                <w:szCs w:val="22"/>
                <w:spacing w:val="-9"/>
              </w:rPr>
              <w:t>号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63"/>
              <w:spacing w:before="110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3301040160001176422</w:t>
            </w:r>
          </w:p>
        </w:tc>
        <w:tc>
          <w:tcPr>
            <w:tcW w:w="1857" w:type="dxa"/>
            <w:vAlign w:val="top"/>
            <w:gridSpan w:val="3"/>
          </w:tcPr>
          <w:p>
            <w:pPr>
              <w:pStyle w:val="TableText"/>
              <w:ind w:left="485"/>
              <w:spacing w:before="21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邮政编码</w:t>
            </w:r>
          </w:p>
        </w:tc>
        <w:tc>
          <w:tcPr>
            <w:tcW w:w="1593" w:type="dxa"/>
            <w:vAlign w:val="top"/>
            <w:gridSpan w:val="2"/>
          </w:tcPr>
          <w:p>
            <w:pPr>
              <w:pStyle w:val="TableText"/>
              <w:ind w:left="109"/>
              <w:spacing w:before="90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311305</w:t>
            </w:r>
          </w:p>
        </w:tc>
      </w:tr>
      <w:tr>
        <w:trPr>
          <w:trHeight w:val="629" w:hRule="atLeast"/>
        </w:trPr>
        <w:tc>
          <w:tcPr>
            <w:tcW w:w="5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195"/>
              <w:spacing w:before="197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中</w:t>
            </w:r>
            <w:r>
              <w:rPr>
                <w:sz w:val="22"/>
                <w:szCs w:val="22"/>
                <w:spacing w:val="6"/>
              </w:rPr>
              <w:t xml:space="preserve">       </w:t>
            </w:r>
            <w:r>
              <w:rPr>
                <w:sz w:val="22"/>
                <w:szCs w:val="22"/>
              </w:rPr>
              <w:t>介</w:t>
            </w:r>
            <w:r>
              <w:rPr>
                <w:sz w:val="22"/>
                <w:szCs w:val="22"/>
                <w:spacing w:val="7"/>
              </w:rPr>
              <w:t xml:space="preserve">       </w:t>
            </w:r>
            <w:r>
              <w:rPr>
                <w:sz w:val="22"/>
                <w:szCs w:val="22"/>
              </w:rPr>
              <w:t>方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451"/>
              <w:spacing w:before="21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单 位 名 称</w:t>
            </w:r>
          </w:p>
        </w:tc>
        <w:tc>
          <w:tcPr>
            <w:tcW w:w="6397" w:type="dxa"/>
            <w:vAlign w:val="top"/>
            <w:gridSpan w:val="6"/>
          </w:tcPr>
          <w:p>
            <w:pPr>
              <w:pStyle w:val="TableText"/>
              <w:ind w:left="63"/>
              <w:spacing w:before="264" w:line="227" w:lineRule="auto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702272" behindDoc="0" locked="0" layoutInCell="1" allowOverlap="1">
                  <wp:simplePos x="0" y="0"/>
                  <wp:positionH relativeFrom="column">
                    <wp:posOffset>706769</wp:posOffset>
                  </wp:positionH>
                  <wp:positionV relativeFrom="paragraph">
                    <wp:posOffset>-97820</wp:posOffset>
                  </wp:positionV>
                  <wp:extent cx="1549402" cy="1530318"/>
                  <wp:effectExtent l="0" t="0" r="0" b="0"/>
                  <wp:wrapNone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49402" cy="153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spacing w:val="4"/>
              </w:rPr>
              <w:t>嘉兴云孵信息科技有限公司</w:t>
            </w:r>
            <w:r>
              <w:rPr>
                <w:sz w:val="22"/>
                <w:szCs w:val="22"/>
                <w:spacing w:val="3"/>
              </w:rPr>
              <w:t xml:space="preserve">                      </w:t>
            </w:r>
            <w:r>
              <w:rPr>
                <w:sz w:val="22"/>
                <w:szCs w:val="22"/>
                <w:spacing w:val="2"/>
              </w:rPr>
              <w:t xml:space="preserve">   </w:t>
            </w:r>
            <w:r>
              <w:rPr>
                <w:sz w:val="22"/>
                <w:szCs w:val="22"/>
                <w:spacing w:val="4"/>
                <w:position w:val="1"/>
              </w:rPr>
              <w:t>(公章)</w:t>
            </w:r>
          </w:p>
        </w:tc>
      </w:tr>
      <w:tr>
        <w:trPr>
          <w:trHeight w:val="869" w:hRule="atLeast"/>
        </w:trPr>
        <w:tc>
          <w:tcPr>
            <w:tcW w:w="5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1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法定代表人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232"/>
              <w:spacing w:before="279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赵燕</w:t>
            </w:r>
          </w:p>
          <w:p>
            <w:pPr>
              <w:pStyle w:val="TableText"/>
              <w:ind w:left="2083"/>
              <w:spacing w:before="2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(签章)</w:t>
            </w:r>
          </w:p>
        </w:tc>
        <w:tc>
          <w:tcPr>
            <w:tcW w:w="1857" w:type="dxa"/>
            <w:vAlign w:val="top"/>
            <w:gridSpan w:val="3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5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委托代理人</w:t>
            </w:r>
          </w:p>
        </w:tc>
        <w:tc>
          <w:tcPr>
            <w:tcW w:w="1593" w:type="dxa"/>
            <w:vAlign w:val="top"/>
            <w:gridSpan w:val="2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9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(签章)</w:t>
            </w:r>
          </w:p>
        </w:tc>
      </w:tr>
      <w:tr>
        <w:trPr>
          <w:trHeight w:val="630" w:hRule="atLeast"/>
        </w:trPr>
        <w:tc>
          <w:tcPr>
            <w:tcW w:w="5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500"/>
              <w:spacing w:before="219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联</w:t>
            </w:r>
            <w:r>
              <w:rPr>
                <w:sz w:val="22"/>
                <w:szCs w:val="22"/>
                <w:spacing w:val="1"/>
              </w:rPr>
              <w:t xml:space="preserve">  </w:t>
            </w:r>
            <w:r>
              <w:rPr>
                <w:sz w:val="22"/>
                <w:szCs w:val="22"/>
                <w:spacing w:val="-5"/>
              </w:rPr>
              <w:t>系  人</w:t>
            </w:r>
          </w:p>
        </w:tc>
        <w:tc>
          <w:tcPr>
            <w:tcW w:w="3816" w:type="dxa"/>
            <w:vAlign w:val="top"/>
            <w:gridSpan w:val="2"/>
            <w:tcBorders>
              <w:right w:val="nil"/>
            </w:tcBorders>
          </w:tcPr>
          <w:p>
            <w:pPr>
              <w:pStyle w:val="TableText"/>
              <w:ind w:left="2903"/>
              <w:spacing w:before="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何家成</w:t>
            </w:r>
          </w:p>
        </w:tc>
        <w:tc>
          <w:tcPr>
            <w:tcW w:w="1742" w:type="dxa"/>
            <w:vAlign w:val="top"/>
            <w:gridSpan w:val="3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701248" behindDoc="0" locked="0" layoutInCell="1" allowOverlap="1">
                  <wp:simplePos x="0" y="0"/>
                  <wp:positionH relativeFrom="rightMargin">
                    <wp:posOffset>-952456</wp:posOffset>
                  </wp:positionH>
                  <wp:positionV relativeFrom="topMargin">
                    <wp:posOffset>17691</wp:posOffset>
                  </wp:positionV>
                  <wp:extent cx="933387" cy="501674"/>
                  <wp:effectExtent l="0" t="0" r="0" b="0"/>
                  <wp:wrapNone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33387" cy="501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839" w:type="dxa"/>
            <w:vAlign w:val="top"/>
            <w:tcBorders>
              <w:left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(签章)</w:t>
            </w:r>
          </w:p>
        </w:tc>
      </w:tr>
      <w:tr>
        <w:trPr>
          <w:trHeight w:val="639" w:hRule="atLeast"/>
        </w:trPr>
        <w:tc>
          <w:tcPr>
            <w:tcW w:w="5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481" w:right="438" w:firstLine="70"/>
              <w:spacing w:before="97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9"/>
              </w:rPr>
              <w:t>住</w:t>
            </w:r>
            <w:r>
              <w:rPr>
                <w:sz w:val="22"/>
                <w:szCs w:val="22"/>
                <w:spacing w:val="26"/>
              </w:rPr>
              <w:t xml:space="preserve">    </w:t>
            </w:r>
            <w:r>
              <w:rPr>
                <w:sz w:val="22"/>
                <w:szCs w:val="22"/>
                <w:spacing w:val="-9"/>
              </w:rPr>
              <w:t>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spacing w:val="8"/>
              </w:rPr>
              <w:t>(通讯地址)</w:t>
            </w:r>
          </w:p>
        </w:tc>
        <w:tc>
          <w:tcPr>
            <w:tcW w:w="6397" w:type="dxa"/>
            <w:vAlign w:val="top"/>
            <w:gridSpan w:val="6"/>
          </w:tcPr>
          <w:p>
            <w:pPr>
              <w:pStyle w:val="TableText"/>
              <w:ind w:left="63"/>
              <w:spacing w:before="6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浙江省嘉善县晋阳东路568号10幢104室</w:t>
            </w:r>
          </w:p>
        </w:tc>
      </w:tr>
      <w:tr>
        <w:trPr>
          <w:trHeight w:val="620" w:hRule="atLeast"/>
        </w:trPr>
        <w:tc>
          <w:tcPr>
            <w:tcW w:w="5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591"/>
              <w:spacing w:before="210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8"/>
              </w:rPr>
              <w:t>电</w:t>
            </w:r>
            <w:r>
              <w:rPr>
                <w:sz w:val="22"/>
                <w:szCs w:val="22"/>
                <w:spacing w:val="13"/>
              </w:rPr>
              <w:t xml:space="preserve">    </w:t>
            </w:r>
            <w:r>
              <w:rPr>
                <w:sz w:val="22"/>
                <w:szCs w:val="22"/>
                <w:spacing w:val="-18"/>
              </w:rPr>
              <w:t>话</w:t>
            </w:r>
          </w:p>
        </w:tc>
        <w:tc>
          <w:tcPr>
            <w:tcW w:w="2947" w:type="dxa"/>
            <w:vAlign w:val="top"/>
          </w:tcPr>
          <w:p>
            <w:pPr>
              <w:pStyle w:val="TableText"/>
              <w:ind w:left="133"/>
              <w:spacing w:before="113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18267368910</w:t>
            </w:r>
          </w:p>
        </w:tc>
        <w:tc>
          <w:tcPr>
            <w:tcW w:w="1248" w:type="dxa"/>
            <w:vAlign w:val="top"/>
            <w:gridSpan w:val="2"/>
          </w:tcPr>
          <w:p>
            <w:pPr>
              <w:pStyle w:val="TableText"/>
              <w:ind w:left="286"/>
              <w:spacing w:before="230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E-mail</w:t>
            </w:r>
          </w:p>
        </w:tc>
        <w:tc>
          <w:tcPr>
            <w:tcW w:w="2202" w:type="dxa"/>
            <w:vAlign w:val="top"/>
            <w:gridSpan w:val="3"/>
          </w:tcPr>
          <w:p>
            <w:pPr>
              <w:pStyle w:val="TableText"/>
              <w:ind w:left="18" w:firstLine="69"/>
              <w:spacing w:before="32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hejiacheng@kechuangb</w:t>
            </w:r>
            <w:r>
              <w:rPr>
                <w:sz w:val="22"/>
                <w:szCs w:val="22"/>
                <w:spacing w:val="3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ang.com</w:t>
            </w:r>
          </w:p>
        </w:tc>
      </w:tr>
      <w:tr>
        <w:trPr>
          <w:trHeight w:val="620" w:hRule="atLeast"/>
        </w:trPr>
        <w:tc>
          <w:tcPr>
            <w:tcW w:w="5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451"/>
              <w:spacing w:before="20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开 户 银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-5"/>
              </w:rPr>
              <w:t>行</w:t>
            </w:r>
          </w:p>
        </w:tc>
        <w:tc>
          <w:tcPr>
            <w:tcW w:w="6397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5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490"/>
              <w:spacing w:before="21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9"/>
              </w:rPr>
              <w:t>帐</w:t>
            </w:r>
            <w:r>
              <w:rPr>
                <w:sz w:val="22"/>
                <w:szCs w:val="22"/>
                <w:spacing w:val="4"/>
              </w:rPr>
              <w:t xml:space="preserve">      </w:t>
            </w:r>
            <w:r>
              <w:rPr>
                <w:sz w:val="22"/>
                <w:szCs w:val="22"/>
                <w:spacing w:val="-9"/>
              </w:rPr>
              <w:t>号</w:t>
            </w:r>
          </w:p>
        </w:tc>
        <w:tc>
          <w:tcPr>
            <w:tcW w:w="2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7" w:type="dxa"/>
            <w:vAlign w:val="top"/>
            <w:gridSpan w:val="3"/>
          </w:tcPr>
          <w:p>
            <w:pPr>
              <w:pStyle w:val="TableText"/>
              <w:ind w:left="485"/>
              <w:spacing w:before="21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邮政编码</w:t>
            </w:r>
          </w:p>
        </w:tc>
        <w:tc>
          <w:tcPr>
            <w:tcW w:w="1593" w:type="dxa"/>
            <w:vAlign w:val="top"/>
            <w:gridSpan w:val="2"/>
          </w:tcPr>
          <w:p>
            <w:pPr>
              <w:pStyle w:val="TableText"/>
              <w:ind w:left="79"/>
              <w:spacing w:before="83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314100</w:t>
            </w:r>
          </w:p>
        </w:tc>
      </w:tr>
    </w:tbl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4634"/>
        <w:spacing w:before="40" w:line="188" w:lineRule="auto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  <w:spacing w:val="-5"/>
        </w:rPr>
        <w:t>10</w:t>
      </w:r>
    </w:p>
    <w:p>
      <w:pPr>
        <w:spacing w:line="188" w:lineRule="auto"/>
        <w:sectPr>
          <w:footerReference w:type="default" r:id="rId15"/>
          <w:pgSz w:w="12090" w:h="16950"/>
          <w:pgMar w:top="980" w:right="266" w:bottom="400" w:left="1384" w:header="0" w:footer="0" w:gutter="0"/>
        </w:sectPr>
        <w:rPr>
          <w:rFonts w:ascii="Times New Roman" w:hAnsi="Times New Roman" w:eastAsia="Times New Roman" w:cs="Times New Roman"/>
          <w:sz w:val="14"/>
          <w:szCs w:val="14"/>
        </w:rPr>
      </w:pPr>
    </w:p>
    <w:p>
      <w:pPr>
        <w:pStyle w:val="BodyText"/>
        <w:ind w:left="1582"/>
        <w:spacing w:before="104" w:line="219" w:lineRule="auto"/>
        <w:rPr>
          <w:sz w:val="52"/>
          <w:szCs w:val="52"/>
        </w:rPr>
      </w:pPr>
      <w:r>
        <w:drawing>
          <wp:anchor distT="0" distB="0" distL="0" distR="0" simplePos="0" relativeHeight="251706368" behindDoc="0" locked="0" layoutInCell="1" allowOverlap="1">
            <wp:simplePos x="0" y="0"/>
            <wp:positionH relativeFrom="column">
              <wp:posOffset>966200</wp:posOffset>
            </wp:positionH>
            <wp:positionV relativeFrom="paragraph">
              <wp:posOffset>379933</wp:posOffset>
            </wp:positionV>
            <wp:extent cx="3624781" cy="16509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24781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2"/>
          <w:szCs w:val="52"/>
          <w:b/>
          <w:bCs/>
          <w:spacing w:val="-32"/>
        </w:rPr>
        <w:t>印</w:t>
      </w:r>
      <w:r>
        <w:rPr>
          <w:sz w:val="52"/>
          <w:szCs w:val="52"/>
          <w:spacing w:val="-38"/>
        </w:rPr>
        <w:t xml:space="preserve"> </w:t>
      </w:r>
      <w:r>
        <w:rPr>
          <w:sz w:val="52"/>
          <w:szCs w:val="52"/>
          <w:b/>
          <w:bCs/>
          <w:spacing w:val="-32"/>
        </w:rPr>
        <w:t>花</w:t>
      </w:r>
      <w:r>
        <w:rPr>
          <w:sz w:val="52"/>
          <w:szCs w:val="52"/>
          <w:spacing w:val="-49"/>
        </w:rPr>
        <w:t xml:space="preserve"> </w:t>
      </w:r>
      <w:r>
        <w:rPr>
          <w:sz w:val="52"/>
          <w:szCs w:val="52"/>
          <w:b/>
          <w:bCs/>
          <w:spacing w:val="-32"/>
        </w:rPr>
        <w:t>税</w:t>
      </w:r>
      <w:r>
        <w:rPr>
          <w:sz w:val="52"/>
          <w:szCs w:val="52"/>
          <w:spacing w:val="-42"/>
        </w:rPr>
        <w:t xml:space="preserve"> </w:t>
      </w:r>
      <w:r>
        <w:rPr>
          <w:sz w:val="52"/>
          <w:szCs w:val="52"/>
          <w:b/>
          <w:bCs/>
          <w:spacing w:val="-32"/>
        </w:rPr>
        <w:t>票</w:t>
      </w:r>
      <w:r>
        <w:rPr>
          <w:sz w:val="52"/>
          <w:szCs w:val="52"/>
          <w:spacing w:val="20"/>
        </w:rPr>
        <w:t xml:space="preserve">    </w:t>
      </w:r>
      <w:r>
        <w:rPr>
          <w:sz w:val="52"/>
          <w:szCs w:val="52"/>
          <w:b/>
          <w:bCs/>
          <w:spacing w:val="-32"/>
        </w:rPr>
        <w:t>粘</w:t>
      </w:r>
      <w:r>
        <w:rPr>
          <w:sz w:val="52"/>
          <w:szCs w:val="52"/>
          <w:spacing w:val="-37"/>
        </w:rPr>
        <w:t xml:space="preserve"> </w:t>
      </w:r>
      <w:r>
        <w:rPr>
          <w:sz w:val="52"/>
          <w:szCs w:val="52"/>
          <w:b/>
          <w:bCs/>
          <w:spacing w:val="-32"/>
        </w:rPr>
        <w:t>贴</w:t>
      </w:r>
      <w:r>
        <w:rPr>
          <w:sz w:val="52"/>
          <w:szCs w:val="52"/>
          <w:spacing w:val="-32"/>
        </w:rPr>
        <w:t xml:space="preserve"> </w:t>
      </w:r>
      <w:r>
        <w:rPr>
          <w:sz w:val="52"/>
          <w:szCs w:val="52"/>
          <w:b/>
          <w:bCs/>
          <w:spacing w:val="-32"/>
        </w:rPr>
        <w:t>处</w:t>
      </w:r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tbl>
      <w:tblPr>
        <w:tblStyle w:val="TableNormal"/>
        <w:tblW w:w="7089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7089"/>
      </w:tblGrid>
      <w:tr>
        <w:trPr>
          <w:trHeight w:val="4179" w:hRule="atLeast"/>
        </w:trPr>
        <w:tc>
          <w:tcPr>
            <w:tcW w:w="7089" w:type="dxa"/>
            <w:vAlign w:val="top"/>
          </w:tcPr>
          <w:p>
            <w:pPr>
              <w:pStyle w:val="TableText"/>
              <w:ind w:left="119"/>
              <w:spacing w:before="100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5"/>
              </w:rPr>
              <w:t>登记机关审查记栏：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9"/>
              <w:spacing w:before="9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1"/>
              </w:rPr>
              <w:t>技术合同登记机关(专用章)</w:t>
            </w:r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95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1"/>
              </w:rPr>
              <w:t>经办人：</w:t>
            </w:r>
            <w:r>
              <w:rPr>
                <w:sz w:val="29"/>
                <w:szCs w:val="29"/>
                <w:spacing w:val="1"/>
              </w:rPr>
              <w:t xml:space="preserve">              </w:t>
            </w:r>
            <w:r>
              <w:rPr>
                <w:sz w:val="29"/>
                <w:szCs w:val="29"/>
                <w:b/>
                <w:bCs/>
                <w:spacing w:val="1"/>
              </w:rPr>
              <w:t>(签章)</w:t>
            </w:r>
            <w:r>
              <w:rPr>
                <w:sz w:val="29"/>
                <w:szCs w:val="29"/>
                <w:spacing w:val="44"/>
              </w:rPr>
              <w:t xml:space="preserve">   </w:t>
            </w:r>
            <w:r>
              <w:rPr>
                <w:sz w:val="29"/>
                <w:szCs w:val="29"/>
                <w:spacing w:val="1"/>
              </w:rPr>
              <w:t>年   月</w:t>
            </w:r>
            <w:r>
              <w:rPr>
                <w:sz w:val="29"/>
                <w:szCs w:val="29"/>
                <w:spacing w:val="20"/>
              </w:rPr>
              <w:t xml:space="preserve">    </w:t>
            </w:r>
            <w:r>
              <w:rPr>
                <w:sz w:val="29"/>
                <w:szCs w:val="29"/>
                <w:spacing w:val="1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2330" w:h="17120"/>
          <w:pgMar w:top="1059" w:right="1849" w:bottom="855" w:left="1725" w:header="0" w:footer="72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235"/>
        <w:spacing w:before="78" w:line="219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附件2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ind w:left="944"/>
        <w:spacing w:before="91" w:line="224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无人机专用天线之超高层蜂窝结构微波电路板及价格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235"/>
        <w:spacing w:before="91" w:line="235" w:lineRule="auto"/>
        <w:rPr>
          <w:rFonts w:ascii="KaiTi" w:hAnsi="KaiTi" w:eastAsia="KaiTi" w:cs="KaiTi"/>
          <w:sz w:val="24"/>
          <w:szCs w:val="24"/>
        </w:rPr>
      </w:pPr>
      <w:r>
        <w:drawing>
          <wp:anchor distT="0" distB="0" distL="0" distR="0" simplePos="0" relativeHeight="251712512" behindDoc="0" locked="0" layoutInCell="1" allowOverlap="1">
            <wp:simplePos x="0" y="0"/>
            <wp:positionH relativeFrom="column">
              <wp:posOffset>5998380</wp:posOffset>
            </wp:positionH>
            <wp:positionV relativeFrom="paragraph">
              <wp:posOffset>4188502</wp:posOffset>
            </wp:positionV>
            <wp:extent cx="197158" cy="884781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7158" cy="884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" w:hAnsi="KaiTi" w:eastAsia="KaiTi" w:cs="KaiTi"/>
          <w:sz w:val="28"/>
          <w:szCs w:val="28"/>
          <w:spacing w:val="-2"/>
          <w:position w:val="-2"/>
        </w:rPr>
        <w:t>项目名称：</w:t>
      </w:r>
      <w:r>
        <w:rPr>
          <w:rFonts w:ascii="KaiTi" w:hAnsi="KaiTi" w:eastAsia="KaiTi" w:cs="KaiTi"/>
          <w:sz w:val="28"/>
          <w:szCs w:val="28"/>
          <w:spacing w:val="37"/>
          <w:position w:val="-2"/>
        </w:rPr>
        <w:t xml:space="preserve">   </w:t>
      </w:r>
      <w:r>
        <w:rPr>
          <w:rFonts w:ascii="KaiTi" w:hAnsi="KaiTi" w:eastAsia="KaiTi" w:cs="KaiTi"/>
          <w:sz w:val="24"/>
          <w:szCs w:val="24"/>
          <w:spacing w:val="-2"/>
        </w:rPr>
        <w:t>无人机专用天线之超高层蜂窝结构微波电路板的关键技术研发</w:t>
      </w:r>
    </w:p>
    <w:p>
      <w:pPr>
        <w:spacing w:line="95" w:lineRule="exact"/>
        <w:rPr/>
      </w:pPr>
      <w:r/>
    </w:p>
    <w:tbl>
      <w:tblPr>
        <w:tblStyle w:val="TableNormal"/>
        <w:tblW w:w="8429" w:type="dxa"/>
        <w:tblInd w:w="20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12"/>
        <w:gridCol w:w="4105"/>
        <w:gridCol w:w="2412"/>
      </w:tblGrid>
      <w:tr>
        <w:trPr>
          <w:trHeight w:val="794" w:hRule="atLeast"/>
        </w:trPr>
        <w:tc>
          <w:tcPr>
            <w:tcW w:w="1912" w:type="dxa"/>
            <w:vAlign w:val="top"/>
          </w:tcPr>
          <w:p>
            <w:pPr>
              <w:pStyle w:val="TableText"/>
              <w:ind w:left="698"/>
              <w:spacing w:before="273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序号</w:t>
            </w:r>
          </w:p>
        </w:tc>
        <w:tc>
          <w:tcPr>
            <w:tcW w:w="4105" w:type="dxa"/>
            <w:vAlign w:val="top"/>
          </w:tcPr>
          <w:p>
            <w:pPr>
              <w:pStyle w:val="TableText"/>
              <w:ind w:left="1546"/>
              <w:spacing w:before="27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开发模块</w:t>
            </w:r>
          </w:p>
        </w:tc>
        <w:tc>
          <w:tcPr>
            <w:tcW w:w="2412" w:type="dxa"/>
            <w:vAlign w:val="top"/>
          </w:tcPr>
          <w:p>
            <w:pPr>
              <w:pStyle w:val="TableText"/>
              <w:ind w:left="701"/>
              <w:spacing w:before="272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3"/>
              </w:rPr>
              <w:t>开发费用</w:t>
            </w:r>
          </w:p>
        </w:tc>
      </w:tr>
      <w:tr>
        <w:trPr>
          <w:trHeight w:val="789" w:hRule="atLeast"/>
        </w:trPr>
        <w:tc>
          <w:tcPr>
            <w:tcW w:w="191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5"/>
              <w:spacing w:before="81" w:line="18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4105" w:type="dxa"/>
            <w:vAlign w:val="top"/>
          </w:tcPr>
          <w:p>
            <w:pPr>
              <w:pStyle w:val="TableText"/>
              <w:ind w:left="1292"/>
              <w:spacing w:before="27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产品设计图纸</w:t>
            </w:r>
          </w:p>
        </w:tc>
        <w:tc>
          <w:tcPr>
            <w:tcW w:w="241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7"/>
              <w:spacing w:before="81" w:line="18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19.5</w:t>
            </w:r>
          </w:p>
        </w:tc>
      </w:tr>
      <w:tr>
        <w:trPr>
          <w:trHeight w:val="789" w:hRule="atLeast"/>
        </w:trPr>
        <w:tc>
          <w:tcPr>
            <w:tcW w:w="191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5"/>
              <w:spacing w:before="82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4105" w:type="dxa"/>
            <w:vAlign w:val="top"/>
          </w:tcPr>
          <w:p>
            <w:pPr>
              <w:pStyle w:val="TableText"/>
              <w:ind w:left="1292"/>
              <w:spacing w:before="27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开发技术资料</w:t>
            </w:r>
          </w:p>
        </w:tc>
        <w:tc>
          <w:tcPr>
            <w:tcW w:w="241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7"/>
              <w:spacing w:before="81" w:line="18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15.4</w:t>
            </w:r>
          </w:p>
        </w:tc>
      </w:tr>
      <w:tr>
        <w:trPr>
          <w:trHeight w:val="798" w:hRule="atLeast"/>
        </w:trPr>
        <w:tc>
          <w:tcPr>
            <w:tcW w:w="1912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5"/>
              <w:spacing w:before="82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4105" w:type="dxa"/>
            <w:vAlign w:val="top"/>
          </w:tcPr>
          <w:p>
            <w:pPr>
              <w:pStyle w:val="TableText"/>
              <w:ind w:left="1172"/>
              <w:spacing w:before="2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原材料配方参数</w:t>
            </w:r>
          </w:p>
        </w:tc>
        <w:tc>
          <w:tcPr>
            <w:tcW w:w="241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7"/>
              <w:spacing w:before="81" w:line="18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15.5</w:t>
            </w:r>
          </w:p>
        </w:tc>
      </w:tr>
      <w:tr>
        <w:trPr>
          <w:trHeight w:val="799" w:hRule="atLeast"/>
        </w:trPr>
        <w:tc>
          <w:tcPr>
            <w:tcW w:w="191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5"/>
              <w:spacing w:before="82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4105" w:type="dxa"/>
            <w:vAlign w:val="top"/>
          </w:tcPr>
          <w:p>
            <w:pPr>
              <w:pStyle w:val="TableText"/>
              <w:ind w:left="792"/>
              <w:spacing w:before="28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产品检测和可靠性测试</w:t>
            </w:r>
          </w:p>
        </w:tc>
        <w:tc>
          <w:tcPr>
            <w:tcW w:w="241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7"/>
              <w:spacing w:before="81" w:line="18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10.5</w:t>
            </w:r>
          </w:p>
        </w:tc>
      </w:tr>
      <w:tr>
        <w:trPr>
          <w:trHeight w:val="789" w:hRule="atLeast"/>
        </w:trPr>
        <w:tc>
          <w:tcPr>
            <w:tcW w:w="191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5"/>
              <w:spacing w:before="81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4105" w:type="dxa"/>
            <w:vAlign w:val="top"/>
          </w:tcPr>
          <w:p>
            <w:pPr>
              <w:pStyle w:val="TableText"/>
              <w:ind w:left="1542"/>
              <w:spacing w:before="274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装机调试</w:t>
            </w:r>
          </w:p>
        </w:tc>
        <w:tc>
          <w:tcPr>
            <w:tcW w:w="241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7"/>
              <w:spacing w:before="81" w:line="18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17.2</w:t>
            </w:r>
          </w:p>
        </w:tc>
      </w:tr>
      <w:tr>
        <w:trPr>
          <w:trHeight w:val="789" w:hRule="atLeast"/>
        </w:trPr>
        <w:tc>
          <w:tcPr>
            <w:tcW w:w="191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5"/>
              <w:spacing w:before="82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4105" w:type="dxa"/>
            <w:vAlign w:val="top"/>
          </w:tcPr>
          <w:p>
            <w:pPr>
              <w:pStyle w:val="TableText"/>
              <w:ind w:left="1292"/>
              <w:spacing w:before="277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成套设备参数</w:t>
            </w:r>
          </w:p>
        </w:tc>
        <w:tc>
          <w:tcPr>
            <w:tcW w:w="2412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7"/>
              <w:spacing w:before="81" w:line="18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18.4</w:t>
            </w:r>
          </w:p>
        </w:tc>
      </w:tr>
      <w:tr>
        <w:trPr>
          <w:trHeight w:val="799" w:hRule="atLeast"/>
        </w:trPr>
        <w:tc>
          <w:tcPr>
            <w:tcW w:w="191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5"/>
              <w:spacing w:before="81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4105" w:type="dxa"/>
            <w:vAlign w:val="top"/>
          </w:tcPr>
          <w:p>
            <w:pPr>
              <w:pStyle w:val="TableText"/>
              <w:spacing w:before="288" w:line="219" w:lineRule="auto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关知识产权(含发明专利、学术论文等</w:t>
            </w:r>
          </w:p>
        </w:tc>
        <w:tc>
          <w:tcPr>
            <w:tcW w:w="241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7"/>
              <w:spacing w:before="82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3.5</w:t>
            </w:r>
          </w:p>
        </w:tc>
      </w:tr>
      <w:tr>
        <w:trPr>
          <w:trHeight w:val="799" w:hRule="atLeast"/>
        </w:trPr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4" w:hRule="atLeast"/>
        </w:trPr>
        <w:tc>
          <w:tcPr>
            <w:tcW w:w="6017" w:type="dxa"/>
            <w:vAlign w:val="top"/>
            <w:gridSpan w:val="2"/>
          </w:tcPr>
          <w:p>
            <w:pPr>
              <w:pStyle w:val="TableText"/>
              <w:ind w:left="2345"/>
              <w:spacing w:before="281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3"/>
              </w:rPr>
              <w:t>合</w:t>
            </w:r>
            <w:r>
              <w:rPr>
                <w:sz w:val="25"/>
                <w:szCs w:val="25"/>
                <w:spacing w:val="21"/>
              </w:rPr>
              <w:t xml:space="preserve">   </w:t>
            </w:r>
            <w:r>
              <w:rPr>
                <w:sz w:val="25"/>
                <w:szCs w:val="25"/>
                <w:spacing w:val="-13"/>
              </w:rPr>
              <w:t>计：</w:t>
            </w:r>
          </w:p>
        </w:tc>
        <w:tc>
          <w:tcPr>
            <w:tcW w:w="241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7"/>
              <w:spacing w:before="81" w:line="18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7"/>
              </w:rPr>
              <w:t>100</w:t>
            </w:r>
          </w:p>
        </w:tc>
      </w:tr>
    </w:tbl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firstLine="9609"/>
        <w:spacing w:line="1393" w:lineRule="exact"/>
        <w:rPr/>
      </w:pPr>
      <w:r>
        <w:rPr>
          <w:position w:val="-27"/>
        </w:rPr>
        <w:drawing>
          <wp:inline distT="0" distB="0" distL="0" distR="0">
            <wp:extent cx="189324" cy="884558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9324" cy="88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93" w:lineRule="exact"/>
        <w:sectPr>
          <w:footerReference w:type="default" r:id="rId15"/>
          <w:pgSz w:w="11900" w:h="16820"/>
          <w:pgMar w:top="1429" w:right="207" w:bottom="400" w:left="1785" w:header="0" w:footer="0" w:gutter="0"/>
        </w:sectPr>
        <w:rPr/>
      </w:pPr>
    </w:p>
    <w:p>
      <w:pPr>
        <w:rPr>
          <w:rFonts w:ascii="Arial"/>
          <w:sz w:val="21"/>
        </w:rPr>
      </w:pPr>
      <w:r/>
    </w:p>
    <w:sectPr>
      <w:headerReference w:type="default" r:id="rId26"/>
      <w:pgSz w:w="11900" w:h="16820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5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5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5"/>
      </w:rPr>
      <w:t>11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40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9"/>
      <w:spacing w:line="163" w:lineRule="auto"/>
      <w:rPr>
        <w:rFonts w:ascii="FZYaoTi" w:hAnsi="FZYaoTi" w:eastAsia="FZYaoTi" w:cs="FZYaoTi"/>
        <w:sz w:val="14"/>
        <w:szCs w:val="14"/>
      </w:rPr>
    </w:pPr>
    <w:r>
      <w:rPr>
        <w:rFonts w:ascii="FZYaoTi" w:hAnsi="FZYaoTi" w:eastAsia="FZYaoTi" w:cs="FZYaoTi"/>
        <w:sz w:val="14"/>
        <w:szCs w:val="14"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94"/>
      <w:spacing w:line="171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4"/>
      <w:spacing w:line="172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64"/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9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9" Type="http://schemas.openxmlformats.org/officeDocument/2006/relationships/fontTable" Target="fontTable.xml"/><Relationship Id="rId28" Type="http://schemas.openxmlformats.org/officeDocument/2006/relationships/styles" Target="styles.xml"/><Relationship Id="rId27" Type="http://schemas.openxmlformats.org/officeDocument/2006/relationships/settings" Target="settings.xml"/><Relationship Id="rId26" Type="http://schemas.openxmlformats.org/officeDocument/2006/relationships/header" Target="header1.xml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footer" Target="footer10.xml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image" Target="media/image2.png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2024-10-28T10:02:16Z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2024-10-28T10:02:17</vt:filetime>
  </property>
  <property fmtid="{D5CDD505-2E9C-101B-9397-08002B2CF9AE}" pid="4" name="UsrData">
    <vt:lpwstr>671ef0a5e7e5c300207c0c58wl</vt:lpwstr>
  </property>
</Properties>
</file>