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F3343">
      <w:pPr>
        <w:pStyle w:val="2"/>
        <w:spacing w:before="233" w:line="215" w:lineRule="auto"/>
        <w:ind w:left="103"/>
      </w:pPr>
      <w:bookmarkStart w:id="0" w:name="_GoBack"/>
      <w:bookmarkEnd w:id="0"/>
      <w:r>
        <w:rPr>
          <w:spacing w:val="-26"/>
        </w:rPr>
        <w:t>合同编号：|JDQ20101</w:t>
      </w:r>
    </w:p>
    <w:p w14:paraId="1EC9018E">
      <w:pPr>
        <w:spacing w:line="270" w:lineRule="auto"/>
        <w:rPr>
          <w:rFonts w:ascii="Arial"/>
          <w:sz w:val="21"/>
        </w:rPr>
      </w:pPr>
    </w:p>
    <w:p w14:paraId="31536EE3">
      <w:pPr>
        <w:spacing w:line="270" w:lineRule="auto"/>
        <w:rPr>
          <w:rFonts w:ascii="Arial"/>
          <w:sz w:val="21"/>
        </w:rPr>
      </w:pPr>
    </w:p>
    <w:p w14:paraId="77519789">
      <w:pPr>
        <w:spacing w:line="270" w:lineRule="auto"/>
        <w:rPr>
          <w:rFonts w:ascii="Arial"/>
          <w:sz w:val="21"/>
        </w:rPr>
      </w:pPr>
    </w:p>
    <w:p w14:paraId="46799CF9">
      <w:pPr>
        <w:spacing w:line="271" w:lineRule="auto"/>
        <w:rPr>
          <w:rFonts w:ascii="Arial"/>
          <w:sz w:val="21"/>
        </w:rPr>
      </w:pPr>
    </w:p>
    <w:p w14:paraId="20D0215F">
      <w:pPr>
        <w:pStyle w:val="2"/>
        <w:spacing w:before="175" w:line="219" w:lineRule="auto"/>
        <w:ind w:left="1833"/>
        <w:rPr>
          <w:rFonts w:hint="eastAsia" w:eastAsia="宋体"/>
          <w:sz w:val="54"/>
          <w:szCs w:val="54"/>
          <w:lang w:eastAsia="zh-CN"/>
        </w:rPr>
      </w:pP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技术开发(委托)合同</w:t>
      </w:r>
    </w:p>
    <w:p w14:paraId="671B6DBB">
      <w:pPr>
        <w:spacing w:line="284" w:lineRule="auto"/>
        <w:rPr>
          <w:rFonts w:ascii="Arial"/>
          <w:sz w:val="21"/>
        </w:rPr>
      </w:pPr>
    </w:p>
    <w:p w14:paraId="29793AF5">
      <w:pPr>
        <w:spacing w:line="284" w:lineRule="auto"/>
        <w:rPr>
          <w:rFonts w:ascii="Arial"/>
          <w:sz w:val="21"/>
        </w:rPr>
      </w:pPr>
    </w:p>
    <w:p w14:paraId="188BDAD9">
      <w:pPr>
        <w:spacing w:line="284" w:lineRule="auto"/>
        <w:rPr>
          <w:rFonts w:ascii="Arial"/>
          <w:sz w:val="21"/>
        </w:rPr>
      </w:pPr>
    </w:p>
    <w:p w14:paraId="212AE533">
      <w:pPr>
        <w:spacing w:line="284" w:lineRule="auto"/>
        <w:rPr>
          <w:rFonts w:ascii="Arial"/>
          <w:sz w:val="21"/>
        </w:rPr>
      </w:pPr>
    </w:p>
    <w:p w14:paraId="66D0AAA6">
      <w:pPr>
        <w:spacing w:line="284" w:lineRule="auto"/>
        <w:rPr>
          <w:rFonts w:ascii="Arial"/>
          <w:sz w:val="21"/>
        </w:rPr>
      </w:pPr>
    </w:p>
    <w:p w14:paraId="19BBBF26">
      <w:pPr>
        <w:pStyle w:val="2"/>
        <w:spacing w:before="100" w:line="227" w:lineRule="auto"/>
        <w:ind w:left="953"/>
      </w:pPr>
      <w:r>
        <w:rPr>
          <w:spacing w:val="26"/>
          <w:position w:val="3"/>
        </w:rPr>
        <w:t>项目名称：</w:t>
      </w:r>
      <w:r>
        <w:rPr>
          <w:spacing w:val="26"/>
          <w:u w:val="single" w:color="auto"/>
        </w:rPr>
        <w:t xml:space="preserve"> </w:t>
      </w:r>
      <w:r>
        <w:rPr>
          <w:b/>
          <w:bCs/>
          <w:spacing w:val="26"/>
          <w:u w:val="single" w:color="auto"/>
        </w:rPr>
        <w:t>直流无刷电机驱动及锂电协同</w:t>
      </w:r>
      <w:r>
        <w:rPr>
          <w:b/>
          <w:bCs/>
          <w:spacing w:val="25"/>
          <w:u w:val="single" w:color="auto"/>
        </w:rPr>
        <w:t>管理系统</w:t>
      </w:r>
      <w:r>
        <w:rPr>
          <w:u w:val="single" w:color="auto"/>
        </w:rPr>
        <w:t xml:space="preserve">  </w:t>
      </w:r>
    </w:p>
    <w:p w14:paraId="3CFB7B35">
      <w:pPr>
        <w:spacing w:line="323" w:lineRule="auto"/>
        <w:rPr>
          <w:rFonts w:ascii="Arial"/>
          <w:sz w:val="21"/>
        </w:rPr>
      </w:pPr>
    </w:p>
    <w:p w14:paraId="5D8923DB">
      <w:pPr>
        <w:spacing w:line="323" w:lineRule="auto"/>
        <w:rPr>
          <w:rFonts w:ascii="Arial"/>
          <w:sz w:val="21"/>
        </w:rPr>
      </w:pPr>
    </w:p>
    <w:p w14:paraId="3C1FDB40">
      <w:pPr>
        <w:pStyle w:val="2"/>
        <w:spacing w:before="102" w:line="228" w:lineRule="auto"/>
        <w:ind w:left="953"/>
      </w:pPr>
      <w:r>
        <w:rPr>
          <w:spacing w:val="38"/>
          <w:position w:val="2"/>
        </w:rPr>
        <w:t>委托方(甲方):</w:t>
      </w:r>
      <w:r>
        <w:rPr>
          <w:spacing w:val="6"/>
          <w:position w:val="2"/>
        </w:rPr>
        <w:t xml:space="preserve">   </w:t>
      </w:r>
      <w:r>
        <w:rPr>
          <w:spacing w:val="-139"/>
          <w:position w:val="-1"/>
          <w:u w:val="single" w:color="auto"/>
        </w:rPr>
        <w:t xml:space="preserve"> </w:t>
      </w:r>
      <w:r>
        <w:rPr>
          <w:spacing w:val="38"/>
          <w:position w:val="-1"/>
          <w:u w:val="single" w:color="auto"/>
        </w:rPr>
        <w:t>浙江亿力机电</w:t>
      </w:r>
      <w:r>
        <w:rPr>
          <w:rFonts w:hint="eastAsia"/>
          <w:b/>
          <w:spacing w:val="38"/>
          <w:position w:val="-1"/>
          <w:highlight w:val="yellow"/>
          <w:u w:val="single" w:color="auto"/>
          <w:lang w:eastAsia="zh-CN"/>
        </w:rPr>
        <w:t>股份有限公司</w:t>
      </w:r>
      <w:r>
        <w:rPr>
          <w:position w:val="-1"/>
          <w:u w:val="single" w:color="auto"/>
        </w:rPr>
        <w:t xml:space="preserve">      </w:t>
      </w:r>
    </w:p>
    <w:p w14:paraId="50DB5F6C">
      <w:pPr>
        <w:spacing w:line="3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6305550</wp:posOffset>
            </wp:positionH>
            <wp:positionV relativeFrom="paragraph">
              <wp:posOffset>0</wp:posOffset>
            </wp:positionV>
            <wp:extent cx="180975" cy="9226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980" cy="92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28BA0">
      <w:pPr>
        <w:spacing w:line="341" w:lineRule="auto"/>
        <w:rPr>
          <w:rFonts w:ascii="Arial"/>
          <w:sz w:val="21"/>
        </w:rPr>
      </w:pPr>
    </w:p>
    <w:p w14:paraId="44B580D2">
      <w:pPr>
        <w:pStyle w:val="2"/>
        <w:spacing w:before="101" w:line="222" w:lineRule="auto"/>
        <w:ind w:left="953"/>
      </w:pPr>
      <w:r>
        <w:rPr>
          <w:spacing w:val="13"/>
          <w:position w:val="1"/>
        </w:rPr>
        <w:t xml:space="preserve">受托方(乙方): </w:t>
      </w:r>
      <w:r>
        <w:rPr>
          <w:spacing w:val="13"/>
          <w:position w:val="-2"/>
          <w:u w:val="single" w:color="auto"/>
        </w:rPr>
        <w:t xml:space="preserve">  苏</w:t>
      </w:r>
      <w:r>
        <w:rPr>
          <w:spacing w:val="42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州</w:t>
      </w:r>
      <w:r>
        <w:rPr>
          <w:spacing w:val="30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科</w:t>
      </w:r>
      <w:r>
        <w:rPr>
          <w:spacing w:val="31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技</w:t>
      </w:r>
      <w:r>
        <w:rPr>
          <w:spacing w:val="33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大</w:t>
      </w:r>
      <w:r>
        <w:rPr>
          <w:spacing w:val="35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学</w:t>
      </w:r>
      <w:r>
        <w:rPr>
          <w:position w:val="-2"/>
          <w:u w:val="single" w:color="auto"/>
        </w:rPr>
        <w:t xml:space="preserve">               </w:t>
      </w:r>
    </w:p>
    <w:p w14:paraId="63C7B9F1">
      <w:pPr>
        <w:spacing w:line="242" w:lineRule="auto"/>
        <w:rPr>
          <w:rFonts w:ascii="Arial"/>
          <w:sz w:val="21"/>
        </w:rPr>
      </w:pPr>
    </w:p>
    <w:p w14:paraId="6901F8E2">
      <w:pPr>
        <w:spacing w:line="242" w:lineRule="auto"/>
        <w:rPr>
          <w:rFonts w:ascii="Arial"/>
          <w:sz w:val="21"/>
        </w:rPr>
      </w:pPr>
    </w:p>
    <w:p w14:paraId="15615F71">
      <w:pPr>
        <w:spacing w:line="243" w:lineRule="auto"/>
        <w:rPr>
          <w:rFonts w:ascii="Arial"/>
          <w:sz w:val="21"/>
        </w:rPr>
      </w:pPr>
    </w:p>
    <w:p w14:paraId="74E74CE1">
      <w:pPr>
        <w:pStyle w:val="2"/>
        <w:spacing w:before="101" w:line="226" w:lineRule="auto"/>
        <w:ind w:left="957"/>
      </w:pPr>
      <w:r>
        <w:rPr>
          <w:b/>
          <w:bCs/>
          <w:spacing w:val="-19"/>
          <w:position w:val="2"/>
        </w:rPr>
        <w:t>签订时间：</w:t>
      </w:r>
      <w:r>
        <w:rPr>
          <w:spacing w:val="29"/>
          <w:u w:val="single" w:color="auto"/>
        </w:rPr>
        <w:t xml:space="preserve">     </w:t>
      </w:r>
      <w:r>
        <w:rPr>
          <w:spacing w:val="-19"/>
          <w:u w:val="single" w:color="auto"/>
        </w:rPr>
        <w:t>2 0 2</w:t>
      </w:r>
      <w:r>
        <w:rPr>
          <w:spacing w:val="24"/>
          <w:u w:val="single" w:color="auto"/>
        </w:rPr>
        <w:t xml:space="preserve"> </w:t>
      </w:r>
      <w:r>
        <w:rPr>
          <w:spacing w:val="-19"/>
          <w:u w:val="single" w:color="auto"/>
        </w:rPr>
        <w:t>1</w:t>
      </w:r>
      <w:r>
        <w:rPr>
          <w:u w:val="single" w:color="auto"/>
        </w:rPr>
        <w:t xml:space="preserve"> </w:t>
      </w:r>
      <w:r>
        <w:rPr>
          <w:spacing w:val="-19"/>
          <w:u w:val="single" w:color="auto"/>
        </w:rPr>
        <w:t>年</w:t>
      </w:r>
      <w:r>
        <w:rPr>
          <w:spacing w:val="22"/>
          <w:u w:val="single" w:color="auto"/>
        </w:rPr>
        <w:t xml:space="preserve"> </w:t>
      </w:r>
      <w:r>
        <w:rPr>
          <w:spacing w:val="-19"/>
          <w:u w:val="single" w:color="auto"/>
        </w:rPr>
        <w:t>1</w:t>
      </w:r>
      <w:r>
        <w:rPr>
          <w:spacing w:val="22"/>
          <w:u w:val="single" w:color="auto"/>
        </w:rPr>
        <w:t xml:space="preserve"> </w:t>
      </w:r>
      <w:r>
        <w:rPr>
          <w:spacing w:val="-19"/>
          <w:u w:val="single" w:color="auto"/>
        </w:rPr>
        <w:t>1</w:t>
      </w:r>
      <w:r>
        <w:rPr>
          <w:spacing w:val="6"/>
          <w:u w:val="single" w:color="auto"/>
        </w:rPr>
        <w:t xml:space="preserve"> </w:t>
      </w:r>
      <w:r>
        <w:rPr>
          <w:spacing w:val="-19"/>
          <w:u w:val="single" w:color="auto"/>
        </w:rPr>
        <w:t>月</w:t>
      </w:r>
      <w:r>
        <w:rPr>
          <w:spacing w:val="22"/>
          <w:u w:val="single" w:color="auto"/>
        </w:rPr>
        <w:t xml:space="preserve"> </w:t>
      </w:r>
      <w:r>
        <w:rPr>
          <w:spacing w:val="-19"/>
          <w:u w:val="single" w:color="auto"/>
        </w:rPr>
        <w:t>1</w:t>
      </w:r>
      <w:r>
        <w:rPr>
          <w:u w:val="single" w:color="auto"/>
        </w:rPr>
        <w:t xml:space="preserve"> </w:t>
      </w:r>
      <w:r>
        <w:rPr>
          <w:spacing w:val="-19"/>
          <w:u w:val="single" w:color="auto"/>
        </w:rPr>
        <w:t>9</w:t>
      </w:r>
      <w:r>
        <w:rPr>
          <w:spacing w:val="53"/>
          <w:u w:val="single" w:color="auto"/>
        </w:rPr>
        <w:t xml:space="preserve"> </w:t>
      </w:r>
      <w:r>
        <w:rPr>
          <w:spacing w:val="-19"/>
          <w:u w:val="single" w:color="auto"/>
        </w:rPr>
        <w:t>日</w:t>
      </w:r>
      <w:r>
        <w:rPr>
          <w:u w:val="single" w:color="auto"/>
        </w:rPr>
        <w:t xml:space="preserve">            </w:t>
      </w:r>
    </w:p>
    <w:p w14:paraId="235C0316">
      <w:pPr>
        <w:spacing w:line="259" w:lineRule="auto"/>
        <w:rPr>
          <w:rFonts w:ascii="Arial"/>
          <w:sz w:val="21"/>
        </w:rPr>
      </w:pPr>
    </w:p>
    <w:p w14:paraId="44AC8735">
      <w:pPr>
        <w:spacing w:line="259" w:lineRule="auto"/>
        <w:rPr>
          <w:rFonts w:ascii="Arial"/>
          <w:sz w:val="21"/>
        </w:rPr>
      </w:pPr>
    </w:p>
    <w:p w14:paraId="25F3A77E">
      <w:pPr>
        <w:spacing w:line="260" w:lineRule="auto"/>
        <w:rPr>
          <w:rFonts w:ascii="Arial"/>
          <w:sz w:val="21"/>
        </w:rPr>
      </w:pPr>
    </w:p>
    <w:p w14:paraId="0FB482F9">
      <w:pPr>
        <w:pStyle w:val="2"/>
        <w:spacing w:before="108" w:line="219" w:lineRule="auto"/>
        <w:ind w:left="957"/>
        <w:rPr>
          <w:sz w:val="33"/>
          <w:szCs w:val="3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6308725</wp:posOffset>
            </wp:positionH>
            <wp:positionV relativeFrom="paragraph">
              <wp:posOffset>199390</wp:posOffset>
            </wp:positionV>
            <wp:extent cx="148590" cy="8451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8601" cy="84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9"/>
          <w:highlight w:val="yellow"/>
          <w:lang w:eastAsia="zh-CN"/>
        </w:rPr>
        <w:t>签订地点：</w:t>
      </w:r>
      <w:r>
        <w:rPr>
          <w:spacing w:val="9"/>
          <w:sz w:val="33"/>
          <w:szCs w:val="33"/>
          <w:u w:val="single" w:color="auto"/>
        </w:rPr>
        <w:t xml:space="preserve">       </w:t>
      </w:r>
      <w:r>
        <w:rPr>
          <w:spacing w:val="-9"/>
          <w:sz w:val="33"/>
          <w:szCs w:val="33"/>
          <w:u w:val="single" w:color="auto"/>
        </w:rPr>
        <w:t>苏 州 科</w:t>
      </w:r>
      <w:r>
        <w:rPr>
          <w:spacing w:val="-13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技</w:t>
      </w:r>
      <w:r>
        <w:rPr>
          <w:spacing w:val="-14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大</w:t>
      </w:r>
      <w:r>
        <w:rPr>
          <w:spacing w:val="-11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 xml:space="preserve">学               </w:t>
      </w:r>
    </w:p>
    <w:p w14:paraId="02C131C3">
      <w:pPr>
        <w:spacing w:line="256" w:lineRule="auto"/>
        <w:rPr>
          <w:rFonts w:ascii="Arial"/>
          <w:sz w:val="21"/>
        </w:rPr>
      </w:pPr>
    </w:p>
    <w:p w14:paraId="4440D42D">
      <w:pPr>
        <w:spacing w:line="257" w:lineRule="auto"/>
        <w:rPr>
          <w:rFonts w:ascii="Arial"/>
          <w:sz w:val="21"/>
        </w:rPr>
      </w:pPr>
    </w:p>
    <w:p w14:paraId="3F4FC006">
      <w:pPr>
        <w:spacing w:line="257" w:lineRule="auto"/>
        <w:rPr>
          <w:rFonts w:ascii="Arial"/>
          <w:sz w:val="21"/>
        </w:rPr>
      </w:pPr>
    </w:p>
    <w:p w14:paraId="25D6B75D">
      <w:pPr>
        <w:pStyle w:val="2"/>
        <w:spacing w:before="101" w:line="219" w:lineRule="auto"/>
        <w:ind w:left="957"/>
      </w:pPr>
      <w:r>
        <w:rPr>
          <w:rFonts w:hint="eastAsia"/>
          <w:b/>
          <w:bCs/>
          <w:spacing w:val="36"/>
          <w:highlight w:val="yellow"/>
          <w:lang w:eastAsia="zh-CN"/>
        </w:rPr>
        <w:t>有效期限：202</w:t>
      </w:r>
      <w:r>
        <w:rPr>
          <w:b/>
          <w:bCs/>
          <w:spacing w:val="36"/>
          <w:u w:val="single" w:color="auto"/>
        </w:rPr>
        <w:t>1年11月20日</w:t>
      </w:r>
      <w:r>
        <w:rPr>
          <w:spacing w:val="-79"/>
          <w:u w:val="single" w:color="auto"/>
        </w:rPr>
        <w:t xml:space="preserve"> </w:t>
      </w:r>
      <w:r>
        <w:rPr>
          <w:b/>
          <w:bCs/>
          <w:spacing w:val="36"/>
          <w:u w:val="single" w:color="auto"/>
        </w:rPr>
        <w:t>-</w:t>
      </w:r>
      <w:r>
        <w:rPr>
          <w:spacing w:val="-77"/>
          <w:u w:val="single" w:color="auto"/>
        </w:rPr>
        <w:t xml:space="preserve"> </w:t>
      </w:r>
      <w:r>
        <w:rPr>
          <w:b/>
          <w:bCs/>
          <w:spacing w:val="36"/>
          <w:u w:val="single" w:color="auto"/>
        </w:rPr>
        <w:t>2022年7月20日</w:t>
      </w:r>
      <w:r>
        <w:rPr>
          <w:u w:val="single" w:color="auto"/>
        </w:rPr>
        <w:t xml:space="preserve">     </w:t>
      </w:r>
    </w:p>
    <w:p w14:paraId="583763EF">
      <w:pPr>
        <w:spacing w:line="250" w:lineRule="auto"/>
        <w:rPr>
          <w:rFonts w:ascii="Arial"/>
          <w:sz w:val="21"/>
        </w:rPr>
      </w:pPr>
    </w:p>
    <w:p w14:paraId="5D830D8B">
      <w:pPr>
        <w:spacing w:line="250" w:lineRule="auto"/>
        <w:rPr>
          <w:rFonts w:ascii="Arial"/>
          <w:sz w:val="21"/>
        </w:rPr>
      </w:pPr>
    </w:p>
    <w:p w14:paraId="4CFF01A1">
      <w:pPr>
        <w:spacing w:line="250" w:lineRule="auto"/>
        <w:rPr>
          <w:rFonts w:ascii="Arial"/>
          <w:sz w:val="21"/>
        </w:rPr>
      </w:pPr>
    </w:p>
    <w:p w14:paraId="55EBAE25">
      <w:pPr>
        <w:spacing w:line="250" w:lineRule="auto"/>
        <w:rPr>
          <w:rFonts w:ascii="Arial"/>
          <w:sz w:val="21"/>
        </w:rPr>
      </w:pPr>
    </w:p>
    <w:p w14:paraId="5AFDAB83">
      <w:pPr>
        <w:spacing w:line="250" w:lineRule="auto"/>
        <w:rPr>
          <w:rFonts w:ascii="Arial"/>
          <w:sz w:val="21"/>
        </w:rPr>
      </w:pPr>
    </w:p>
    <w:p w14:paraId="7528265E">
      <w:pPr>
        <w:spacing w:line="250" w:lineRule="auto"/>
        <w:rPr>
          <w:rFonts w:ascii="Arial"/>
          <w:sz w:val="21"/>
        </w:rPr>
      </w:pPr>
    </w:p>
    <w:p w14:paraId="239B4BA1">
      <w:pPr>
        <w:spacing w:line="250" w:lineRule="auto"/>
        <w:rPr>
          <w:rFonts w:ascii="Arial"/>
          <w:sz w:val="21"/>
        </w:rPr>
      </w:pPr>
    </w:p>
    <w:p w14:paraId="2AA131C5">
      <w:pPr>
        <w:spacing w:line="251" w:lineRule="auto"/>
        <w:rPr>
          <w:rFonts w:ascii="Arial"/>
          <w:sz w:val="21"/>
        </w:rPr>
      </w:pPr>
    </w:p>
    <w:p w14:paraId="5000B0DD">
      <w:pPr>
        <w:pStyle w:val="2"/>
        <w:spacing w:before="101" w:line="219" w:lineRule="auto"/>
        <w:ind w:left="2323"/>
        <w:rPr>
          <w:rFonts w:hint="eastAsia" w:eastAsia="宋体"/>
          <w:lang w:eastAsia="zh-CN"/>
        </w:rPr>
      </w:pPr>
      <w:r>
        <w:rPr>
          <w:rFonts w:hint="eastAsia"/>
          <w:b/>
          <w:spacing w:val="-13"/>
          <w:highlight w:val="yellow"/>
          <w:lang w:eastAsia="zh-CN"/>
        </w:rPr>
        <w:t>中华人民共和国科学技术部印制</w:t>
      </w:r>
    </w:p>
    <w:p w14:paraId="702B025D">
      <w:pPr>
        <w:spacing w:line="219" w:lineRule="auto"/>
        <w:sectPr>
          <w:pgSz w:w="12110" w:h="16990"/>
          <w:pgMar w:top="1444" w:right="77" w:bottom="0" w:left="1816" w:header="0" w:footer="0" w:gutter="0"/>
          <w:cols w:space="720" w:num="1"/>
        </w:sectPr>
      </w:pPr>
    </w:p>
    <w:p w14:paraId="1FC58298">
      <w:pPr>
        <w:spacing w:line="244" w:lineRule="auto"/>
        <w:rPr>
          <w:rFonts w:ascii="Arial"/>
          <w:sz w:val="21"/>
        </w:rPr>
      </w:pPr>
    </w:p>
    <w:p w14:paraId="15AD51BC">
      <w:pPr>
        <w:spacing w:line="245" w:lineRule="auto"/>
        <w:rPr>
          <w:rFonts w:ascii="Arial"/>
          <w:sz w:val="21"/>
        </w:rPr>
      </w:pPr>
    </w:p>
    <w:p w14:paraId="750BACB5">
      <w:pPr>
        <w:spacing w:line="245" w:lineRule="auto"/>
        <w:rPr>
          <w:rFonts w:ascii="Arial"/>
          <w:sz w:val="21"/>
        </w:rPr>
      </w:pPr>
    </w:p>
    <w:p w14:paraId="7B11DB3D">
      <w:pPr>
        <w:pStyle w:val="2"/>
        <w:spacing w:before="104" w:line="219" w:lineRule="auto"/>
        <w:ind w:left="3541"/>
        <w:rPr>
          <w:sz w:val="32"/>
          <w:szCs w:val="32"/>
        </w:rPr>
      </w:pPr>
      <w:r>
        <w:rPr>
          <w:spacing w:val="-14"/>
          <w:sz w:val="32"/>
          <w:szCs w:val="32"/>
        </w:rPr>
        <w:t>填</w:t>
      </w:r>
      <w:r>
        <w:rPr>
          <w:spacing w:val="30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写</w:t>
      </w:r>
      <w:r>
        <w:rPr>
          <w:spacing w:val="23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说</w:t>
      </w:r>
      <w:r>
        <w:rPr>
          <w:spacing w:val="49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明</w:t>
      </w:r>
    </w:p>
    <w:p w14:paraId="120ACCFD">
      <w:pPr>
        <w:spacing w:line="269" w:lineRule="auto"/>
        <w:rPr>
          <w:rFonts w:ascii="Arial"/>
          <w:sz w:val="21"/>
        </w:rPr>
      </w:pPr>
    </w:p>
    <w:p w14:paraId="5E57D5E5">
      <w:pPr>
        <w:spacing w:line="269" w:lineRule="auto"/>
        <w:rPr>
          <w:rFonts w:ascii="Arial"/>
          <w:sz w:val="21"/>
        </w:rPr>
      </w:pPr>
    </w:p>
    <w:p w14:paraId="23254ED2">
      <w:pPr>
        <w:spacing w:line="270" w:lineRule="auto"/>
        <w:rPr>
          <w:rFonts w:ascii="Arial"/>
          <w:sz w:val="21"/>
        </w:rPr>
      </w:pPr>
    </w:p>
    <w:p w14:paraId="43C1517F">
      <w:pPr>
        <w:pStyle w:val="2"/>
        <w:spacing w:before="94" w:line="381" w:lineRule="auto"/>
        <w:ind w:left="81" w:right="41" w:firstLine="569"/>
        <w:jc w:val="both"/>
        <w:rPr>
          <w:sz w:val="29"/>
          <w:szCs w:val="29"/>
        </w:rPr>
      </w:pPr>
      <w:r>
        <w:rPr>
          <w:sz w:val="29"/>
          <w:szCs w:val="29"/>
        </w:rPr>
        <w:t>一、本合同为</w:t>
      </w:r>
      <w:r>
        <w:rPr>
          <w:rFonts w:hint="eastAsia"/>
          <w:b/>
          <w:sz w:val="29"/>
          <w:szCs w:val="29"/>
          <w:highlight w:val="yellow"/>
          <w:lang w:eastAsia="zh-CN"/>
        </w:rPr>
        <w:t>中华人民共和国科学技术部印制</w:t>
      </w:r>
      <w:r>
        <w:rPr>
          <w:sz w:val="29"/>
          <w:szCs w:val="29"/>
        </w:rPr>
        <w:t>的技术开发(委托)</w:t>
      </w:r>
      <w:r>
        <w:rPr>
          <w:spacing w:val="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合同示范文本，各技术合同认定登记机构可推介技术合同</w:t>
      </w:r>
      <w:r>
        <w:rPr>
          <w:spacing w:val="-12"/>
          <w:sz w:val="29"/>
          <w:szCs w:val="29"/>
        </w:rPr>
        <w:t>当事人参照使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用。</w:t>
      </w:r>
    </w:p>
    <w:p w14:paraId="227B6321">
      <w:pPr>
        <w:pStyle w:val="2"/>
        <w:spacing w:before="75" w:line="387" w:lineRule="auto"/>
        <w:ind w:left="81" w:firstLine="569"/>
        <w:rPr>
          <w:sz w:val="29"/>
          <w:szCs w:val="29"/>
        </w:rPr>
      </w:pPr>
      <w:r>
        <w:rPr>
          <w:spacing w:val="-15"/>
          <w:sz w:val="29"/>
          <w:szCs w:val="29"/>
        </w:rPr>
        <w:t>二</w:t>
      </w:r>
      <w:r>
        <w:rPr>
          <w:spacing w:val="-49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、本合同书适用于一方当事人委托另一方当事人进行新技术、新</w:t>
      </w:r>
      <w:r>
        <w:rPr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产品、新工艺或者新材料及其系统的研究开发所订</w:t>
      </w:r>
      <w:r>
        <w:rPr>
          <w:spacing w:val="-9"/>
          <w:sz w:val="29"/>
          <w:szCs w:val="29"/>
        </w:rPr>
        <w:t>立的技术开发合同。</w:t>
      </w:r>
    </w:p>
    <w:p w14:paraId="45A247A8">
      <w:pPr>
        <w:pStyle w:val="2"/>
        <w:spacing w:before="32" w:line="338" w:lineRule="auto"/>
        <w:ind w:left="81" w:firstLine="569"/>
        <w:rPr>
          <w:sz w:val="29"/>
          <w:szCs w:val="29"/>
        </w:rPr>
      </w:pPr>
      <w:r>
        <w:rPr>
          <w:spacing w:val="-9"/>
          <w:sz w:val="29"/>
          <w:szCs w:val="29"/>
        </w:rPr>
        <w:t>三、签约一方为多个当事人的，可按各自在合同关系中的作用等，</w:t>
      </w:r>
      <w:r>
        <w:rPr>
          <w:spacing w:val="15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在“委托方”、“受托方”项下(增页)分别排列为共同委托人或共同</w:t>
      </w:r>
      <w:r>
        <w:rPr>
          <w:spacing w:val="17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受托人。</w:t>
      </w:r>
    </w:p>
    <w:p w14:paraId="036A0C3C">
      <w:pPr>
        <w:pStyle w:val="2"/>
        <w:spacing w:before="299" w:line="310" w:lineRule="auto"/>
        <w:ind w:left="81" w:right="92" w:firstLine="569"/>
        <w:rPr>
          <w:sz w:val="29"/>
          <w:szCs w:val="29"/>
        </w:rPr>
      </w:pPr>
      <w:r>
        <w:rPr>
          <w:spacing w:val="-12"/>
          <w:sz w:val="29"/>
          <w:szCs w:val="29"/>
        </w:rPr>
        <w:t>四、本合同书未尽事项，可由当事人附页另行约定，并可作为本合</w:t>
      </w:r>
      <w:r>
        <w:rPr>
          <w:spacing w:val="9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同的组成部分。</w:t>
      </w:r>
    </w:p>
    <w:p w14:paraId="3FC3B5AA">
      <w:pPr>
        <w:pStyle w:val="2"/>
        <w:spacing w:before="295" w:line="297" w:lineRule="auto"/>
        <w:ind w:left="81" w:right="90" w:firstLine="569"/>
        <w:rPr>
          <w:sz w:val="32"/>
          <w:szCs w:val="32"/>
        </w:rPr>
      </w:pPr>
      <w:r>
        <w:rPr>
          <w:spacing w:val="-12"/>
          <w:sz w:val="29"/>
          <w:szCs w:val="29"/>
        </w:rPr>
        <w:t>五、当事人使用本合同书时约定无需填写的条款，应在该条款处注</w:t>
      </w:r>
      <w:r>
        <w:rPr>
          <w:spacing w:val="11"/>
          <w:sz w:val="29"/>
          <w:szCs w:val="29"/>
        </w:rPr>
        <w:t xml:space="preserve"> </w:t>
      </w:r>
      <w:r>
        <w:rPr>
          <w:spacing w:val="-39"/>
          <w:sz w:val="32"/>
          <w:szCs w:val="32"/>
        </w:rPr>
        <w:t>明“无”等字样。</w:t>
      </w:r>
    </w:p>
    <w:p w14:paraId="51C8FBC0">
      <w:pPr>
        <w:spacing w:line="297" w:lineRule="auto"/>
        <w:rPr>
          <w:sz w:val="32"/>
          <w:szCs w:val="32"/>
        </w:rPr>
        <w:sectPr>
          <w:footerReference r:id="rId5" w:type="default"/>
          <w:pgSz w:w="12060" w:h="16950"/>
          <w:pgMar w:top="1440" w:right="1434" w:bottom="1332" w:left="1809" w:header="0" w:footer="1197" w:gutter="0"/>
          <w:cols w:space="720" w:num="1"/>
        </w:sectPr>
      </w:pPr>
    </w:p>
    <w:p w14:paraId="51C3DC62">
      <w:pPr>
        <w:spacing w:line="324" w:lineRule="auto"/>
        <w:rPr>
          <w:rFonts w:ascii="Arial"/>
          <w:sz w:val="21"/>
        </w:rPr>
      </w:pPr>
    </w:p>
    <w:p w14:paraId="23D3DB9B">
      <w:pPr>
        <w:spacing w:line="325" w:lineRule="auto"/>
        <w:rPr>
          <w:rFonts w:ascii="Arial"/>
          <w:sz w:val="21"/>
        </w:rPr>
      </w:pPr>
    </w:p>
    <w:p w14:paraId="089EDFB5">
      <w:pPr>
        <w:pStyle w:val="2"/>
        <w:spacing w:before="146" w:line="219" w:lineRule="auto"/>
        <w:ind w:left="2299"/>
        <w:rPr>
          <w:rFonts w:hint="eastAsia" w:eastAsia="宋体"/>
          <w:sz w:val="45"/>
          <w:szCs w:val="45"/>
          <w:lang w:eastAsia="zh-CN"/>
        </w:rPr>
      </w:pP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技术开发(委托)合同</w:t>
      </w:r>
    </w:p>
    <w:p w14:paraId="1DB0C6DC">
      <w:pPr>
        <w:spacing w:line="242" w:lineRule="auto"/>
        <w:rPr>
          <w:rFonts w:ascii="Arial"/>
          <w:sz w:val="21"/>
        </w:rPr>
      </w:pPr>
    </w:p>
    <w:p w14:paraId="4E1104D3">
      <w:pPr>
        <w:spacing w:line="242" w:lineRule="auto"/>
        <w:rPr>
          <w:rFonts w:ascii="Arial"/>
          <w:sz w:val="21"/>
        </w:rPr>
      </w:pPr>
    </w:p>
    <w:p w14:paraId="782C48F2">
      <w:pPr>
        <w:spacing w:line="242" w:lineRule="auto"/>
        <w:rPr>
          <w:rFonts w:ascii="Arial"/>
          <w:sz w:val="21"/>
        </w:rPr>
      </w:pPr>
    </w:p>
    <w:p w14:paraId="332E5C9C">
      <w:pPr>
        <w:pStyle w:val="2"/>
        <w:tabs>
          <w:tab w:val="left" w:pos="8719"/>
          <w:tab w:val="left" w:pos="8809"/>
          <w:tab w:val="left" w:pos="8850"/>
        </w:tabs>
        <w:spacing w:before="91" w:line="397" w:lineRule="auto"/>
        <w:ind w:left="980"/>
        <w:jc w:val="both"/>
        <w:rPr>
          <w:sz w:val="28"/>
          <w:szCs w:val="28"/>
        </w:rPr>
      </w:pPr>
      <w:r>
        <w:rPr>
          <w:spacing w:val="2"/>
          <w:position w:val="4"/>
          <w:sz w:val="28"/>
          <w:szCs w:val="28"/>
        </w:rPr>
        <w:t>委托方(甲方):</w:t>
      </w:r>
      <w:r>
        <w:rPr>
          <w:spacing w:val="60"/>
          <w:position w:val="4"/>
          <w:sz w:val="28"/>
          <w:szCs w:val="28"/>
        </w:rPr>
        <w:t xml:space="preserve"> </w:t>
      </w:r>
      <w:r>
        <w:rPr>
          <w:spacing w:val="94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浙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江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亿</w:t>
      </w:r>
      <w:r>
        <w:rPr>
          <w:spacing w:val="-43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力</w:t>
      </w:r>
      <w:r>
        <w:rPr>
          <w:spacing w:val="-49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机 电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股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份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有</w:t>
      </w:r>
      <w:r>
        <w:rPr>
          <w:spacing w:val="-2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限</w:t>
      </w:r>
      <w:r>
        <w:rPr>
          <w:spacing w:val="-39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公</w:t>
      </w:r>
      <w:r>
        <w:rPr>
          <w:spacing w:val="-3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司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法定代表人：</w:t>
      </w:r>
      <w:r>
        <w:rPr>
          <w:spacing w:val="-96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 xml:space="preserve">          黄</w:t>
      </w:r>
      <w:r>
        <w:rPr>
          <w:spacing w:val="82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建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平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项目联系人：</w:t>
      </w:r>
      <w:r>
        <w:rPr>
          <w:spacing w:val="8"/>
          <w:sz w:val="28"/>
          <w:szCs w:val="28"/>
          <w:u w:val="single" w:color="auto"/>
        </w:rPr>
        <w:t xml:space="preserve">         </w:t>
      </w:r>
      <w:r>
        <w:rPr>
          <w:spacing w:val="-3"/>
          <w:sz w:val="28"/>
          <w:szCs w:val="28"/>
          <w:u w:val="single" w:color="auto"/>
        </w:rPr>
        <w:t>郭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海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波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联系方式：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13401430673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/>
          <w:b/>
          <w:spacing w:val="35"/>
          <w:sz w:val="28"/>
          <w:szCs w:val="28"/>
          <w:highlight w:val="yellow"/>
          <w:lang w:eastAsia="zh-CN"/>
        </w:rPr>
        <w:t>通讯地址：</w:t>
      </w:r>
      <w:r>
        <w:rPr>
          <w:spacing w:val="35"/>
          <w:sz w:val="28"/>
          <w:szCs w:val="28"/>
          <w:u w:val="single" w:color="auto"/>
        </w:rPr>
        <w:t xml:space="preserve"> 浙江省嘉兴市嘉善县罗星街道灵秀路111号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电话：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0573-84599666</w:t>
      </w:r>
      <w:r>
        <w:rPr>
          <w:rFonts w:ascii="Times New Roman" w:hAnsi="Times New Roman" w:eastAsia="Times New Roman" w:cs="Times New Roman"/>
          <w:spacing w:val="8"/>
          <w:sz w:val="28"/>
          <w:szCs w:val="28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spacing w:val="1"/>
          <w:sz w:val="28"/>
          <w:szCs w:val="28"/>
        </w:rPr>
        <w:t>传真：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0573-845996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66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电子信箱：</w:t>
      </w:r>
      <w:r>
        <w:rPr>
          <w:rFonts w:ascii="Arial" w:hAnsi="Arial" w:eastAsia="Arial" w:cs="Arial"/>
          <w:sz w:val="28"/>
          <w:szCs w:val="28"/>
          <w:u w:val="single" w:color="auto"/>
        </w:rPr>
        <w:t xml:space="preserve">                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hb    guo@yilichina.cn</w:t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 xml:space="preserve">受托方(乙方): </w:t>
      </w:r>
      <w:r>
        <w:rPr>
          <w:spacing w:val="3"/>
          <w:sz w:val="28"/>
          <w:szCs w:val="28"/>
          <w:u w:val="single" w:color="auto"/>
        </w:rPr>
        <w:t xml:space="preserve">       </w:t>
      </w:r>
      <w:r>
        <w:rPr>
          <w:spacing w:val="14"/>
          <w:sz w:val="28"/>
          <w:szCs w:val="28"/>
          <w:u w:val="single" w:color="auto"/>
        </w:rPr>
        <w:t>苏</w:t>
      </w:r>
      <w:r>
        <w:rPr>
          <w:spacing w:val="65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州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科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技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大</w:t>
      </w:r>
      <w:r>
        <w:rPr>
          <w:spacing w:val="64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学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住</w:t>
      </w:r>
      <w:r>
        <w:rPr>
          <w:spacing w:val="74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所</w:t>
      </w:r>
      <w:r>
        <w:rPr>
          <w:spacing w:val="59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地</w:t>
      </w:r>
      <w:r>
        <w:rPr>
          <w:spacing w:val="8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：</w:t>
      </w:r>
      <w:r>
        <w:rPr>
          <w:spacing w:val="-114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</w:t>
      </w:r>
      <w:r>
        <w:rPr>
          <w:spacing w:val="-13"/>
          <w:sz w:val="28"/>
          <w:szCs w:val="28"/>
          <w:u w:val="single" w:color="auto"/>
        </w:rPr>
        <w:t>苏 州</w:t>
      </w:r>
      <w:r>
        <w:rPr>
          <w:spacing w:val="1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市</w:t>
      </w:r>
      <w:r>
        <w:rPr>
          <w:spacing w:val="15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学</w:t>
      </w:r>
      <w:r>
        <w:rPr>
          <w:spacing w:val="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府</w:t>
      </w:r>
      <w:r>
        <w:rPr>
          <w:spacing w:val="12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路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9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9</w:t>
      </w:r>
      <w:r>
        <w:rPr>
          <w:spacing w:val="16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 xml:space="preserve">号             </w:t>
      </w:r>
    </w:p>
    <w:p w14:paraId="1533B324">
      <w:pPr>
        <w:pStyle w:val="2"/>
        <w:spacing w:before="141" w:line="362" w:lineRule="auto"/>
        <w:ind w:left="979" w:right="130" w:hanging="130"/>
        <w:rPr>
          <w:sz w:val="28"/>
          <w:szCs w:val="28"/>
        </w:rPr>
      </w:pP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法定代表人：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pacing w:val="-6"/>
          <w:sz w:val="28"/>
          <w:szCs w:val="28"/>
          <w:u w:val="single" w:color="auto"/>
        </w:rPr>
        <w:t>姜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朋</w:t>
      </w:r>
      <w:r>
        <w:rPr>
          <w:spacing w:val="99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明</w:t>
      </w:r>
      <w:r>
        <w:rPr>
          <w:sz w:val="28"/>
          <w:szCs w:val="28"/>
          <w:u w:val="single" w:color="auto"/>
        </w:rPr>
        <w:t xml:space="preserve">                 </w:t>
      </w:r>
      <w:r>
        <w:rPr>
          <w:spacing w:val="7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  <w:highlight w:val="yellow"/>
          <w:lang w:eastAsia="zh-CN"/>
        </w:rPr>
        <w:t>项目联系人：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z w:val="28"/>
          <w:szCs w:val="28"/>
          <w:u w:val="single" w:color="auto"/>
        </w:rPr>
        <w:t>祝</w:t>
      </w:r>
      <w:r>
        <w:rPr>
          <w:spacing w:val="95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>勇</w:t>
      </w:r>
      <w:r>
        <w:rPr>
          <w:spacing w:val="73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 xml:space="preserve">俊          </w:t>
      </w:r>
      <w:r>
        <w:rPr>
          <w:spacing w:val="-1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联系方式：</w:t>
      </w:r>
      <w:r>
        <w:rPr>
          <w:spacing w:val="-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u w:val="single" w:color="auto"/>
        </w:rPr>
        <w:t>13004516363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通讯地址：</w:t>
      </w:r>
      <w:r>
        <w:rPr>
          <w:spacing w:val="3"/>
          <w:sz w:val="28"/>
          <w:szCs w:val="28"/>
        </w:rPr>
        <w:t xml:space="preserve"> </w:t>
      </w:r>
      <w:r>
        <w:rPr>
          <w:spacing w:val="-109"/>
          <w:sz w:val="28"/>
          <w:szCs w:val="28"/>
          <w:u w:val="single" w:color="auto"/>
        </w:rPr>
        <w:t xml:space="preserve"> </w:t>
      </w:r>
      <w:r>
        <w:rPr>
          <w:spacing w:val="3"/>
          <w:sz w:val="28"/>
          <w:szCs w:val="28"/>
          <w:u w:val="single" w:color="auto"/>
        </w:rPr>
        <w:t>苏州市虎丘区学府路99号苏州科技大学电子学院</w:t>
      </w:r>
    </w:p>
    <w:p w14:paraId="5076EC53">
      <w:pPr>
        <w:pStyle w:val="2"/>
        <w:spacing w:before="35" w:line="325" w:lineRule="auto"/>
        <w:ind w:left="980" w:right="4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position w:val="3"/>
          <w:sz w:val="28"/>
          <w:szCs w:val="28"/>
        </w:rPr>
        <w:t>电话：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0512-68098063       </w:t>
      </w:r>
      <w:r>
        <w:rPr>
          <w:rFonts w:ascii="Times New Roman" w:hAnsi="Times New Roman" w:eastAsia="Times New Roman" w:cs="Times New Roman"/>
          <w:spacing w:val="54"/>
          <w:position w:val="-2"/>
          <w:sz w:val="28"/>
          <w:szCs w:val="28"/>
        </w:rPr>
        <w:t xml:space="preserve"> </w:t>
      </w:r>
      <w:r>
        <w:rPr>
          <w:position w:val="3"/>
          <w:sz w:val="28"/>
          <w:szCs w:val="28"/>
        </w:rPr>
        <w:t>传真：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0512-68098063                    </w:t>
      </w:r>
      <w:r>
        <w:rPr>
          <w:rFonts w:ascii="Times New Roman" w:hAnsi="Times New Roman" w:eastAsia="Times New Roman" w:cs="Times New Roman"/>
          <w:position w:val="-1"/>
          <w:sz w:val="26"/>
          <w:szCs w:val="26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电子信箱：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      zyj</w:t>
      </w:r>
      <w:r>
        <w:rPr>
          <w:rFonts w:hint="eastAsia" w:ascii="Times New Roman" w:hAnsi="Times New Roman" w:cs="Times New Roman"/>
          <w:b/>
          <w:sz w:val="29"/>
          <w:szCs w:val="29"/>
          <w:highlight w:val="yellow"/>
          <w:u w:val="single" w:color="auto"/>
          <w:lang w:eastAsia="zh-CN"/>
        </w:rPr>
        <w:t>@mail.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usts.edu.cn                         </w:t>
      </w:r>
    </w:p>
    <w:p w14:paraId="3E916978">
      <w:pPr>
        <w:pStyle w:val="2"/>
        <w:spacing w:before="80" w:line="404" w:lineRule="auto"/>
        <w:ind w:left="150" w:right="74" w:firstLine="559"/>
        <w:rPr>
          <w:sz w:val="28"/>
          <w:szCs w:val="28"/>
        </w:rPr>
      </w:pPr>
      <w:r>
        <w:rPr>
          <w:sz w:val="28"/>
          <w:szCs w:val="28"/>
        </w:rPr>
        <w:t>本合同甲方委托乙方研究开发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直流无刷电机驱动及锂电协同管理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系统</w:t>
      </w:r>
      <w:r>
        <w:rPr>
          <w:spacing w:val="-7"/>
          <w:sz w:val="28"/>
          <w:szCs w:val="28"/>
        </w:rPr>
        <w:t xml:space="preserve"> 项目，并支付研究开发经费和报酬，乙方接受委托并进行此项研究</w:t>
      </w:r>
      <w:r>
        <w:rPr>
          <w:spacing w:val="18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开发工作。双方经过平等协商，在真实、充分地表达各自意愿的基础上，</w:t>
      </w:r>
      <w:r>
        <w:rPr>
          <w:spacing w:val="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根据《中华人民共和国民法典》的规定，达成如下协议，并由双方共同</w:t>
      </w:r>
      <w:r>
        <w:rPr>
          <w:spacing w:val="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恪守。</w:t>
      </w:r>
    </w:p>
    <w:p w14:paraId="3E94C296">
      <w:pPr>
        <w:spacing w:line="404" w:lineRule="auto"/>
        <w:rPr>
          <w:sz w:val="28"/>
          <w:szCs w:val="28"/>
        </w:rPr>
        <w:sectPr>
          <w:footerReference r:id="rId6" w:type="default"/>
          <w:pgSz w:w="12200" w:h="17050"/>
          <w:pgMar w:top="1449" w:right="1519" w:bottom="1399" w:left="1830" w:header="0" w:footer="1255" w:gutter="0"/>
          <w:cols w:space="720" w:num="1"/>
        </w:sectPr>
      </w:pPr>
    </w:p>
    <w:p w14:paraId="73DE2101">
      <w:pPr>
        <w:pStyle w:val="2"/>
        <w:spacing w:before="238" w:line="219" w:lineRule="auto"/>
        <w:ind w:left="742"/>
        <w:rPr>
          <w:sz w:val="29"/>
          <w:szCs w:val="29"/>
        </w:rPr>
      </w:pPr>
      <w:r>
        <w:rPr>
          <w:spacing w:val="1"/>
          <w:sz w:val="29"/>
          <w:szCs w:val="29"/>
        </w:rPr>
        <w:t>第一条本合同研究开发项目的要求如下：</w:t>
      </w:r>
    </w:p>
    <w:p w14:paraId="11F85B56">
      <w:pPr>
        <w:pStyle w:val="2"/>
        <w:spacing w:before="325" w:line="388" w:lineRule="auto"/>
        <w:ind w:left="172" w:firstLine="850"/>
        <w:rPr>
          <w:sz w:val="29"/>
          <w:szCs w:val="29"/>
        </w:rPr>
      </w:pPr>
      <w:r>
        <w:rPr>
          <w:spacing w:val="-2"/>
          <w:sz w:val="29"/>
          <w:szCs w:val="29"/>
        </w:rPr>
        <w:t>1.技术目标：</w:t>
      </w:r>
      <w:r>
        <w:rPr>
          <w:spacing w:val="-2"/>
          <w:sz w:val="29"/>
          <w:szCs w:val="29"/>
          <w:u w:val="single" w:color="auto"/>
        </w:rPr>
        <w:t>开发直流无刷电机驱动及锂电协同管理系统；给</w:t>
      </w:r>
      <w:r>
        <w:rPr>
          <w:spacing w:val="3"/>
          <w:sz w:val="29"/>
          <w:szCs w:val="29"/>
        </w:rPr>
        <w:t xml:space="preserve">  </w:t>
      </w:r>
      <w:r>
        <w:rPr>
          <w:spacing w:val="-5"/>
          <w:sz w:val="29"/>
          <w:szCs w:val="29"/>
          <w:u w:val="single" w:color="auto"/>
        </w:rPr>
        <w:t>出一套目前清洗机用的某型无刷直流电机的控制器的</w:t>
      </w:r>
      <w:r>
        <w:rPr>
          <w:spacing w:val="-6"/>
          <w:sz w:val="29"/>
          <w:szCs w:val="29"/>
          <w:u w:val="single" w:color="auto"/>
        </w:rPr>
        <w:t>软硬件设计方案；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提供一套无刷电机和配套锂电池监测保护的可</w:t>
      </w:r>
      <w:r>
        <w:rPr>
          <w:spacing w:val="-12"/>
          <w:sz w:val="29"/>
          <w:szCs w:val="29"/>
          <w:u w:val="single" w:color="auto"/>
        </w:rPr>
        <w:t>行方案；将无刷电机驱动</w:t>
      </w:r>
      <w:r>
        <w:rPr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模块和锂电池管理模块集成到一个系统控制板，并优化器件和布线。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5770F8D2">
      <w:pPr>
        <w:pStyle w:val="2"/>
        <w:spacing w:before="63" w:line="252" w:lineRule="auto"/>
        <w:ind w:left="172" w:right="188" w:firstLine="850"/>
        <w:rPr>
          <w:sz w:val="29"/>
          <w:szCs w:val="29"/>
        </w:rPr>
      </w:pPr>
      <w:r>
        <w:rPr>
          <w:spacing w:val="-5"/>
          <w:sz w:val="29"/>
          <w:szCs w:val="29"/>
        </w:rPr>
        <w:t>2.</w:t>
      </w:r>
      <w:r>
        <w:rPr>
          <w:spacing w:val="-40"/>
          <w:sz w:val="29"/>
          <w:szCs w:val="29"/>
        </w:rPr>
        <w:t xml:space="preserve"> </w:t>
      </w:r>
      <w:r>
        <w:rPr>
          <w:spacing w:val="-5"/>
          <w:sz w:val="29"/>
          <w:szCs w:val="29"/>
        </w:rPr>
        <w:t>技术内容：</w:t>
      </w:r>
      <w:r>
        <w:rPr>
          <w:spacing w:val="-5"/>
          <w:sz w:val="29"/>
          <w:szCs w:val="29"/>
          <w:u w:val="single" w:color="auto"/>
        </w:rPr>
        <w:t>直流无刷电机驱动及锂电协同管</w:t>
      </w:r>
      <w:r>
        <w:rPr>
          <w:spacing w:val="-6"/>
          <w:sz w:val="29"/>
          <w:szCs w:val="29"/>
          <w:u w:val="single" w:color="auto"/>
        </w:rPr>
        <w:t>理系统的技术内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容 具</w:t>
      </w:r>
      <w:r>
        <w:rPr>
          <w:spacing w:val="13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体</w:t>
      </w:r>
      <w:r>
        <w:rPr>
          <w:spacing w:val="5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包</w:t>
      </w:r>
      <w:r>
        <w:rPr>
          <w:spacing w:val="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括</w:t>
      </w:r>
      <w:r>
        <w:rPr>
          <w:spacing w:val="37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以</w:t>
      </w:r>
      <w:r>
        <w:rPr>
          <w:spacing w:val="1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下</w:t>
      </w:r>
      <w:r>
        <w:rPr>
          <w:spacing w:val="1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几</w:t>
      </w:r>
      <w:r>
        <w:rPr>
          <w:spacing w:val="2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点 ：</w:t>
      </w:r>
    </w:p>
    <w:tbl>
      <w:tblPr>
        <w:tblStyle w:val="5"/>
        <w:tblW w:w="8840" w:type="dxa"/>
        <w:tblInd w:w="15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6C4AB5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6B8A967">
            <w:pPr>
              <w:pStyle w:val="6"/>
              <w:spacing w:before="247" w:line="177" w:lineRule="auto"/>
              <w:ind w:left="158"/>
            </w:pPr>
            <w:r>
              <w:rPr>
                <w:spacing w:val="-2"/>
              </w:rPr>
              <w:t>(1)提供一套无刷直流电机控制器的设计方案，实现电机的多个</w:t>
            </w:r>
            <w:r>
              <w:rPr>
                <w:spacing w:val="-3"/>
              </w:rPr>
              <w:t>参数</w:t>
            </w:r>
          </w:p>
        </w:tc>
      </w:tr>
      <w:tr w14:paraId="21E255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6AAC939">
            <w:pPr>
              <w:pStyle w:val="6"/>
              <w:spacing w:before="191" w:line="177" w:lineRule="auto"/>
              <w:ind w:left="158"/>
            </w:pPr>
            <w:r>
              <w:rPr>
                <w:spacing w:val="49"/>
              </w:rPr>
              <w:t>(包括转数、占空比以及电流等)的有效控</w:t>
            </w:r>
            <w:r>
              <w:rPr>
                <w:spacing w:val="48"/>
              </w:rPr>
              <w:t>制；</w:t>
            </w:r>
          </w:p>
        </w:tc>
      </w:tr>
      <w:tr w14:paraId="3D3245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6D34D5E">
            <w:pPr>
              <w:pStyle w:val="6"/>
              <w:spacing w:before="251" w:line="176" w:lineRule="auto"/>
              <w:ind w:left="158"/>
            </w:pPr>
            <w:r>
              <w:rPr>
                <w:spacing w:val="-10"/>
              </w:rPr>
              <w:t>(2)设计无刷直流电机控制器的硬件系统</w:t>
            </w:r>
            <w:r>
              <w:rPr>
                <w:spacing w:val="-11"/>
              </w:rPr>
              <w:t>，提供控制器的硬件电路板的</w:t>
            </w:r>
          </w:p>
        </w:tc>
      </w:tr>
      <w:tr w14:paraId="04281D6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A36717B">
            <w:pPr>
              <w:pStyle w:val="6"/>
              <w:spacing w:before="222" w:line="219" w:lineRule="auto"/>
              <w:ind w:left="18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316230</wp:posOffset>
                  </wp:positionV>
                  <wp:extent cx="5459730" cy="889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915" cy="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5"/>
              </w:rPr>
              <w:t>原 理 图 ， 提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供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硬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件</w:t>
            </w:r>
            <w:r>
              <w:rPr>
                <w:spacing w:val="-22"/>
              </w:rPr>
              <w:t xml:space="preserve"> </w:t>
            </w:r>
            <w:r>
              <w:rPr>
                <w:spacing w:val="-15"/>
              </w:rPr>
              <w:t>分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析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数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据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：</w:t>
            </w:r>
          </w:p>
          <w:p w14:paraId="24B06D48">
            <w:pPr>
              <w:pStyle w:val="6"/>
              <w:spacing w:before="186" w:line="174" w:lineRule="auto"/>
              <w:ind w:left="158"/>
            </w:pPr>
            <w:r>
              <w:rPr>
                <w:spacing w:val="-2"/>
              </w:rPr>
              <w:t>(3)设计无刷直流电机控制器的软件系统，提供控制器的软件设计流</w:t>
            </w:r>
          </w:p>
        </w:tc>
      </w:tr>
      <w:tr w14:paraId="35143A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7030B2F">
            <w:pPr>
              <w:pStyle w:val="6"/>
              <w:spacing w:before="217" w:line="173" w:lineRule="auto"/>
              <w:ind w:left="18"/>
            </w:pPr>
            <w:r>
              <w:rPr>
                <w:spacing w:val="29"/>
              </w:rPr>
              <w:t>程，提供软件的各个接口和模块单元设计的说明书；</w:t>
            </w:r>
          </w:p>
        </w:tc>
      </w:tr>
      <w:tr w14:paraId="2BBE604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F5A5569">
            <w:pPr>
              <w:pStyle w:val="6"/>
              <w:spacing w:before="237" w:line="172" w:lineRule="auto"/>
              <w:ind w:left="158"/>
            </w:pPr>
            <w:r>
              <w:rPr>
                <w:spacing w:val="-11"/>
              </w:rPr>
              <w:t>(4)提供一套无刷电机和配套锂电池监测保护的可行方案，实现电机的</w:t>
            </w:r>
          </w:p>
        </w:tc>
      </w:tr>
      <w:tr w14:paraId="6DC8D2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AF41D5C">
            <w:pPr>
              <w:pStyle w:val="6"/>
              <w:spacing w:before="229" w:line="171" w:lineRule="auto"/>
              <w:ind w:left="18"/>
            </w:pPr>
            <w:r>
              <w:rPr>
                <w:spacing w:val="-16"/>
              </w:rPr>
              <w:t>过流保护、锂电池的充放电保护以及过温保护，并提供具体方法和数据；</w:t>
            </w:r>
          </w:p>
        </w:tc>
      </w:tr>
      <w:tr w14:paraId="7E3488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52E54AE">
            <w:pPr>
              <w:pStyle w:val="6"/>
              <w:spacing w:before="251" w:line="170" w:lineRule="auto"/>
              <w:ind w:left="158"/>
            </w:pPr>
            <w:r>
              <w:rPr>
                <w:spacing w:val="-11"/>
              </w:rPr>
              <w:t>(5)分析直流无刷电机驱动模块和锂电池管理模</w:t>
            </w:r>
            <w:r>
              <w:rPr>
                <w:spacing w:val="-12"/>
              </w:rPr>
              <w:t>块的协同方式，从器件</w:t>
            </w:r>
          </w:p>
        </w:tc>
      </w:tr>
      <w:tr w14:paraId="22742D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70CC74">
            <w:pPr>
              <w:pStyle w:val="6"/>
              <w:spacing w:before="242" w:line="169" w:lineRule="auto"/>
              <w:ind w:left="18"/>
            </w:pPr>
            <w:r>
              <w:rPr>
                <w:spacing w:val="17"/>
              </w:rPr>
              <w:t>分析和</w:t>
            </w:r>
            <w:r>
              <w:t>PCB</w:t>
            </w:r>
            <w:r>
              <w:rPr>
                <w:spacing w:val="17"/>
              </w:rPr>
              <w:t>布线综合优化，开发完成整个集成系统的控制</w:t>
            </w:r>
            <w:r>
              <w:rPr>
                <w:spacing w:val="16"/>
              </w:rPr>
              <w:t>板。</w:t>
            </w:r>
          </w:p>
        </w:tc>
      </w:tr>
      <w:tr w14:paraId="1B6313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9EBBCC">
            <w:pPr>
              <w:pStyle w:val="6"/>
              <w:spacing w:before="212" w:line="290" w:lineRule="auto"/>
              <w:ind w:left="18" w:right="186" w:firstLine="850"/>
            </w:pPr>
            <w:r>
              <w:rPr>
                <w:spacing w:val="-12"/>
              </w:rPr>
              <w:t>3.技术方法和路线：</w:t>
            </w:r>
            <w:r>
              <w:rPr>
                <w:spacing w:val="-12"/>
                <w:u w:val="single" w:color="auto"/>
              </w:rPr>
              <w:t>直流无刷电机驱动及锂电协同管理系统的具</w:t>
            </w:r>
            <w:r>
              <w:rPr>
                <w:spacing w:val="12"/>
              </w:rPr>
              <w:t xml:space="preserve"> </w:t>
            </w:r>
            <w:r>
              <w:rPr>
                <w:spacing w:val="-16"/>
              </w:rPr>
              <w:t>体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技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术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方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46"/>
              </w:rPr>
              <w:t xml:space="preserve"> </w:t>
            </w:r>
            <w:r>
              <w:rPr>
                <w:spacing w:val="-16"/>
              </w:rPr>
              <w:t>和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路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线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分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为 以</w:t>
            </w:r>
            <w:r>
              <w:rPr>
                <w:spacing w:val="-37"/>
              </w:rPr>
              <w:t xml:space="preserve"> </w:t>
            </w:r>
            <w:r>
              <w:rPr>
                <w:spacing w:val="-16"/>
              </w:rPr>
              <w:t>下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几</w:t>
            </w:r>
            <w:r>
              <w:rPr>
                <w:spacing w:val="-31"/>
              </w:rPr>
              <w:t xml:space="preserve"> </w:t>
            </w:r>
            <w:r>
              <w:rPr>
                <w:spacing w:val="-16"/>
              </w:rPr>
              <w:t>点</w:t>
            </w:r>
            <w:r>
              <w:rPr>
                <w:spacing w:val="-58"/>
              </w:rPr>
              <w:t xml:space="preserve"> </w:t>
            </w:r>
            <w:r>
              <w:rPr>
                <w:spacing w:val="-16"/>
              </w:rPr>
              <w:t>：</w:t>
            </w:r>
          </w:p>
        </w:tc>
      </w:tr>
    </w:tbl>
    <w:p w14:paraId="1C749CFE">
      <w:pPr>
        <w:spacing w:line="246" w:lineRule="auto"/>
        <w:rPr>
          <w:rFonts w:ascii="Arial"/>
          <w:sz w:val="21"/>
        </w:rPr>
      </w:pPr>
    </w:p>
    <w:p w14:paraId="15DD04A6">
      <w:pPr>
        <w:pStyle w:val="2"/>
        <w:spacing w:before="94" w:line="336" w:lineRule="auto"/>
        <w:ind w:left="172" w:right="198" w:firstLine="140"/>
        <w:rPr>
          <w:sz w:val="29"/>
          <w:szCs w:val="29"/>
        </w:rPr>
      </w:pPr>
      <w:r>
        <w:rPr>
          <w:spacing w:val="-3"/>
          <w:sz w:val="29"/>
          <w:szCs w:val="29"/>
          <w:u w:val="single" w:color="auto"/>
        </w:rPr>
        <w:t>(1)调研市面直流无刷电机类型和相关驱动控制系统的市场状况和应</w:t>
      </w:r>
      <w:r>
        <w:rPr>
          <w:spacing w:val="9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用情况，掌握目前无刷电机在清洗机行业的发展瓶颈，分析清洗机行业</w:t>
      </w:r>
      <w:r>
        <w:rPr>
          <w:spacing w:val="10"/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对应用控制技术和检测技术提升产品质量和性能的具体要求及功能。</w:t>
      </w:r>
      <w:r>
        <w:rPr>
          <w:spacing w:val="2"/>
          <w:sz w:val="29"/>
          <w:szCs w:val="29"/>
          <w:u w:val="single" w:color="auto"/>
        </w:rPr>
        <w:t xml:space="preserve">  </w:t>
      </w:r>
    </w:p>
    <w:p w14:paraId="2F62AE71">
      <w:pPr>
        <w:pStyle w:val="2"/>
        <w:spacing w:before="294" w:line="310" w:lineRule="auto"/>
        <w:ind w:left="172" w:right="183" w:firstLine="140"/>
        <w:rPr>
          <w:sz w:val="29"/>
          <w:szCs w:val="29"/>
        </w:rPr>
      </w:pPr>
      <w:r>
        <w:rPr>
          <w:spacing w:val="-11"/>
          <w:sz w:val="29"/>
          <w:szCs w:val="29"/>
          <w:u w:val="single" w:color="auto"/>
        </w:rPr>
        <w:t>(2)对直流无刷电机驱动控制系统的方案进行总体设计，主要包括以下</w:t>
      </w:r>
      <w:r>
        <w:rPr>
          <w:spacing w:val="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三个模块：直流无刷电机的监测模块、直流无刷电机的功率</w:t>
      </w:r>
      <w:r>
        <w:rPr>
          <w:spacing w:val="-12"/>
          <w:sz w:val="29"/>
          <w:szCs w:val="29"/>
        </w:rPr>
        <w:t>驱动模块以</w:t>
      </w:r>
    </w:p>
    <w:p w14:paraId="58B54978">
      <w:pPr>
        <w:spacing w:line="310" w:lineRule="auto"/>
        <w:rPr>
          <w:sz w:val="29"/>
          <w:szCs w:val="29"/>
        </w:rPr>
        <w:sectPr>
          <w:footerReference r:id="rId7" w:type="default"/>
          <w:pgSz w:w="12250" w:h="17080"/>
          <w:pgMar w:top="1451" w:right="1411" w:bottom="1431" w:left="1837" w:header="0" w:footer="1287" w:gutter="0"/>
          <w:cols w:space="720" w:num="1"/>
        </w:sectPr>
      </w:pPr>
    </w:p>
    <w:p w14:paraId="5D53C29F">
      <w:pPr>
        <w:pStyle w:val="2"/>
        <w:tabs>
          <w:tab w:val="left" w:pos="8780"/>
        </w:tabs>
        <w:spacing w:before="242" w:line="397" w:lineRule="auto"/>
        <w:ind w:left="110" w:right="238"/>
        <w:jc w:val="both"/>
        <w:rPr>
          <w:sz w:val="29"/>
          <w:szCs w:val="29"/>
        </w:rPr>
      </w:pPr>
      <w:r>
        <w:rPr>
          <w:spacing w:val="-12"/>
          <w:sz w:val="29"/>
          <w:szCs w:val="29"/>
          <w:u w:val="single" w:color="auto"/>
        </w:rPr>
        <w:t>及电机联动控制和算法优化模块；对锂电池管理模块进行分析设计，确</w:t>
      </w:r>
      <w:r>
        <w:rPr>
          <w:spacing w:val="2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>定锂电池管理模块的具体监测和保护参数以及实施方案。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(3)具体设计：温度等输入信号的采集电路设计</w:t>
      </w:r>
      <w:r>
        <w:rPr>
          <w:spacing w:val="-8"/>
          <w:sz w:val="29"/>
          <w:szCs w:val="29"/>
          <w:u w:val="single" w:color="auto"/>
        </w:rPr>
        <w:t>，电压和电流信号的监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测电路设计，电压PWM控制电路设计，电机限流</w:t>
      </w:r>
      <w:r>
        <w:rPr>
          <w:spacing w:val="-8"/>
          <w:sz w:val="29"/>
          <w:szCs w:val="29"/>
          <w:u w:val="single" w:color="auto"/>
        </w:rPr>
        <w:t>控制电路设计，电机预</w:t>
      </w:r>
      <w:r>
        <w:rPr>
          <w:sz w:val="29"/>
          <w:szCs w:val="29"/>
        </w:rPr>
        <w:t xml:space="preserve"> </w:t>
      </w:r>
      <w:r>
        <w:rPr>
          <w:spacing w:val="34"/>
          <w:sz w:val="29"/>
          <w:szCs w:val="29"/>
          <w:u w:val="single" w:color="auto"/>
        </w:rPr>
        <w:t>处理算法、过程控制算法及联动控制算法的实现。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(4)测试、联调以及优化：测试设计系统各个子功能模块的可靠性，联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合各个单元模块进行整体调试，根据实际产品的需求改进和优化控制系</w:t>
      </w:r>
      <w:r>
        <w:rPr>
          <w:spacing w:val="7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 xml:space="preserve">统的方案，同时根据产品的成本和收益调整每个部件的配置。     </w:t>
      </w:r>
    </w:p>
    <w:p w14:paraId="09EEE013">
      <w:pPr>
        <w:pStyle w:val="2"/>
        <w:spacing w:before="32" w:line="218" w:lineRule="auto"/>
        <w:ind w:left="250"/>
        <w:rPr>
          <w:sz w:val="29"/>
          <w:szCs w:val="29"/>
        </w:rPr>
      </w:pPr>
      <w:r>
        <w:rPr>
          <w:spacing w:val="4"/>
          <w:sz w:val="29"/>
          <w:szCs w:val="29"/>
          <w:u w:val="single" w:color="auto"/>
        </w:rPr>
        <w:t>(5)进行技术资料的整理和汇总，生成有效</w:t>
      </w:r>
      <w:r>
        <w:rPr>
          <w:spacing w:val="3"/>
          <w:sz w:val="29"/>
          <w:szCs w:val="29"/>
          <w:u w:val="single" w:color="auto"/>
        </w:rPr>
        <w:t xml:space="preserve">的技术资料报告。     </w:t>
      </w:r>
    </w:p>
    <w:p w14:paraId="58B04CBD">
      <w:pPr>
        <w:pStyle w:val="2"/>
        <w:spacing w:before="298" w:line="219" w:lineRule="auto"/>
        <w:ind w:left="650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第二条乙方应在本合同生效后</w:t>
      </w:r>
      <w:r>
        <w:rPr>
          <w:spacing w:val="-13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9"/>
          <w:szCs w:val="29"/>
          <w:u w:val="single" w:color="auto"/>
        </w:rPr>
        <w:t>30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 xml:space="preserve">      </w:t>
      </w:r>
      <w:r>
        <w:rPr>
          <w:spacing w:val="3"/>
          <w:sz w:val="29"/>
          <w:szCs w:val="29"/>
        </w:rPr>
        <w:t>日内向甲方提</w:t>
      </w:r>
      <w:r>
        <w:rPr>
          <w:spacing w:val="2"/>
          <w:sz w:val="29"/>
          <w:szCs w:val="29"/>
        </w:rPr>
        <w:t>交研究开发计</w:t>
      </w:r>
    </w:p>
    <w:p w14:paraId="0EFC65FB">
      <w:pPr>
        <w:pStyle w:val="2"/>
        <w:spacing w:before="236" w:line="219" w:lineRule="auto"/>
        <w:ind w:left="110"/>
        <w:rPr>
          <w:sz w:val="29"/>
          <w:szCs w:val="29"/>
        </w:rPr>
      </w:pPr>
      <w:r>
        <w:rPr>
          <w:spacing w:val="-14"/>
          <w:sz w:val="29"/>
          <w:szCs w:val="29"/>
        </w:rPr>
        <w:t>划。研究开发计划应包括以下主要内容：</w:t>
      </w:r>
    </w:p>
    <w:p w14:paraId="265FC311">
      <w:pPr>
        <w:pStyle w:val="2"/>
        <w:spacing w:before="288" w:line="220" w:lineRule="auto"/>
        <w:ind w:left="65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 xml:space="preserve">1.   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spacing w:val="11"/>
          <w:sz w:val="29"/>
          <w:szCs w:val="29"/>
          <w:u w:val="single" w:color="auto"/>
        </w:rPr>
        <w:t>开发工作进度</w:t>
      </w:r>
    </w:p>
    <w:p w14:paraId="51DE32C8">
      <w:pPr>
        <w:pStyle w:val="2"/>
        <w:spacing w:before="323" w:line="297" w:lineRule="auto"/>
        <w:ind w:left="650" w:right="2131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2. </w:t>
      </w:r>
      <w:r>
        <w:rPr>
          <w:spacing w:val="-2"/>
          <w:sz w:val="29"/>
          <w:szCs w:val="29"/>
          <w:u w:val="single" w:color="auto"/>
        </w:rPr>
        <w:t>技术开发的主要内容、技术目标和经费预算。</w:t>
      </w:r>
      <w:r>
        <w:rPr>
          <w:spacing w:val="47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spacing w:val="1"/>
          <w:sz w:val="29"/>
          <w:szCs w:val="29"/>
        </w:rPr>
        <w:t>第三条乙方应按下列进度完成研究开发工作：</w:t>
      </w:r>
    </w:p>
    <w:p w14:paraId="29932D5C">
      <w:pPr>
        <w:pStyle w:val="2"/>
        <w:spacing w:before="321" w:line="281" w:lineRule="auto"/>
        <w:ind w:left="1059" w:right="324" w:hanging="569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32"/>
          <w:w w:val="101"/>
          <w:sz w:val="29"/>
          <w:szCs w:val="29"/>
        </w:rPr>
        <w:t xml:space="preserve">  </w:t>
      </w:r>
      <w:r>
        <w:rPr>
          <w:spacing w:val="-5"/>
          <w:sz w:val="29"/>
          <w:szCs w:val="29"/>
          <w:u w:val="single" w:color="auto"/>
        </w:rPr>
        <w:t>2021.11.20日至2021.12.31,无刷直流电机在清洗机行业的应用</w:t>
      </w:r>
      <w:r>
        <w:rPr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>和提升的前期调研</w:t>
      </w:r>
    </w:p>
    <w:p w14:paraId="7B262C7B">
      <w:pPr>
        <w:pStyle w:val="2"/>
        <w:spacing w:before="169" w:line="216" w:lineRule="auto"/>
        <w:ind w:left="49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2.</w:t>
      </w:r>
      <w:r>
        <w:rPr>
          <w:rFonts w:ascii="Times New Roman" w:hAnsi="Times New Roman" w:eastAsia="Times New Roman" w:cs="Times New Roman"/>
          <w:spacing w:val="56"/>
          <w:sz w:val="29"/>
          <w:szCs w:val="29"/>
        </w:rPr>
        <w:t xml:space="preserve"> </w:t>
      </w:r>
      <w:r>
        <w:rPr>
          <w:spacing w:val="1"/>
          <w:sz w:val="29"/>
          <w:szCs w:val="29"/>
          <w:u w:val="single" w:color="auto"/>
        </w:rPr>
        <w:t>2022.1.1至2022.1.31,无刷直流电</w:t>
      </w:r>
      <w:r>
        <w:rPr>
          <w:sz w:val="29"/>
          <w:szCs w:val="29"/>
          <w:u w:val="single" w:color="auto"/>
        </w:rPr>
        <w:t>机驱动系统总体方案设计；</w:t>
      </w:r>
    </w:p>
    <w:p w14:paraId="64DB1553">
      <w:pPr>
        <w:pStyle w:val="2"/>
        <w:spacing w:before="170" w:line="284" w:lineRule="auto"/>
        <w:ind w:left="1059" w:right="326" w:hanging="569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 xml:space="preserve">3.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2022.2.1至2022.2.28,无刷直流电机驱动控制系统的软硬件具体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方案设计和实现；</w:t>
      </w:r>
      <w:r>
        <w:rPr>
          <w:spacing w:val="6"/>
          <w:sz w:val="29"/>
          <w:szCs w:val="29"/>
          <w:u w:val="single" w:color="auto"/>
        </w:rPr>
        <w:t xml:space="preserve"> </w:t>
      </w:r>
    </w:p>
    <w:p w14:paraId="38BE29EE">
      <w:pPr>
        <w:pStyle w:val="2"/>
        <w:spacing w:before="158" w:line="283" w:lineRule="auto"/>
        <w:ind w:left="1059" w:right="315" w:hanging="569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>4.</w:t>
      </w:r>
      <w:r>
        <w:rPr>
          <w:rFonts w:ascii="Times New Roman" w:hAnsi="Times New Roman" w:eastAsia="Times New Roman" w:cs="Times New Roman"/>
          <w:spacing w:val="45"/>
          <w:sz w:val="29"/>
          <w:szCs w:val="29"/>
        </w:rPr>
        <w:t xml:space="preserve"> </w:t>
      </w:r>
      <w:r>
        <w:rPr>
          <w:spacing w:val="-6"/>
          <w:sz w:val="29"/>
          <w:szCs w:val="29"/>
          <w:u w:val="single" w:color="auto"/>
        </w:rPr>
        <w:t>2022.3.1至2022.4.30,无刷直流电机驱动控</w:t>
      </w:r>
      <w:r>
        <w:rPr>
          <w:spacing w:val="-7"/>
          <w:sz w:val="29"/>
          <w:szCs w:val="29"/>
          <w:u w:val="single" w:color="auto"/>
        </w:rPr>
        <w:t>制系统的硬件电路和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软件程序仿真测试以及实物模型验证；</w:t>
      </w:r>
    </w:p>
    <w:p w14:paraId="1B61A081">
      <w:pPr>
        <w:pStyle w:val="2"/>
        <w:spacing w:before="152" w:line="216" w:lineRule="auto"/>
        <w:ind w:left="49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5.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2022.5.1至2022.5.31,确定锂电池管理模块的监测保护参数的采</w:t>
      </w:r>
    </w:p>
    <w:p w14:paraId="4BBF5E34">
      <w:pPr>
        <w:pStyle w:val="2"/>
        <w:spacing w:before="185" w:line="303" w:lineRule="auto"/>
        <w:ind w:left="1060"/>
        <w:rPr>
          <w:sz w:val="29"/>
          <w:szCs w:val="29"/>
        </w:rPr>
      </w:pPr>
      <w:r>
        <w:rPr>
          <w:spacing w:val="-16"/>
          <w:sz w:val="29"/>
          <w:szCs w:val="29"/>
          <w:u w:val="single" w:color="auto"/>
        </w:rPr>
        <w:t>集方法和具体方案，考虑与电机驱动、保护功能的协同融合策略，</w:t>
      </w:r>
      <w:r>
        <w:rPr>
          <w:spacing w:val="11"/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设计完整的集成系统的控制电路板，并编写完整的程序代码；</w:t>
      </w:r>
    </w:p>
    <w:p w14:paraId="63814DE1">
      <w:pPr>
        <w:spacing w:line="303" w:lineRule="auto"/>
        <w:rPr>
          <w:sz w:val="29"/>
          <w:szCs w:val="29"/>
        </w:rPr>
        <w:sectPr>
          <w:footerReference r:id="rId8" w:type="default"/>
          <w:pgSz w:w="12130" w:h="17000"/>
          <w:pgMar w:top="1445" w:right="1291" w:bottom="1375" w:left="1819" w:header="0" w:footer="1249" w:gutter="0"/>
          <w:cols w:space="720" w:num="1"/>
        </w:sectPr>
      </w:pPr>
    </w:p>
    <w:p w14:paraId="530FCD85">
      <w:pPr>
        <w:pStyle w:val="2"/>
        <w:spacing w:before="170" w:line="300" w:lineRule="auto"/>
        <w:ind w:left="64" w:right="136" w:firstLine="49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10"/>
          <w:sz w:val="29"/>
          <w:szCs w:val="29"/>
        </w:rPr>
        <w:t>6.</w:t>
      </w:r>
      <w:r>
        <w:rPr>
          <w:rFonts w:ascii="Times New Roman" w:hAnsi="Times New Roman" w:eastAsia="Times New Roman" w:cs="Times New Roman"/>
          <w:spacing w:val="15"/>
          <w:sz w:val="29"/>
          <w:szCs w:val="29"/>
        </w:rPr>
        <w:t xml:space="preserve">  </w:t>
      </w:r>
      <w:r>
        <w:rPr>
          <w:spacing w:val="-10"/>
          <w:sz w:val="29"/>
          <w:szCs w:val="29"/>
          <w:u w:val="single" w:color="auto"/>
        </w:rPr>
        <w:t>2022.6.1至2022.7.15制作</w:t>
      </w:r>
      <w:r>
        <w:rPr>
          <w:spacing w:val="-11"/>
          <w:sz w:val="29"/>
          <w:szCs w:val="29"/>
          <w:u w:val="single" w:color="auto"/>
        </w:rPr>
        <w:t>完成集成系统的控制电路板，烧制软</w:t>
      </w:r>
      <w:r>
        <w:rPr>
          <w:sz w:val="29"/>
          <w:szCs w:val="29"/>
        </w:rPr>
        <w:t xml:space="preserve">  </w:t>
      </w:r>
      <w:r>
        <w:rPr>
          <w:spacing w:val="-20"/>
          <w:sz w:val="29"/>
          <w:szCs w:val="29"/>
          <w:u w:val="single" w:color="auto"/>
        </w:rPr>
        <w:t>件代码，进行整体方案总体测试、联调以及优化，并形成相关技术材料；</w:t>
      </w:r>
    </w:p>
    <w:p w14:paraId="2DB5A416">
      <w:pPr>
        <w:pStyle w:val="2"/>
        <w:spacing w:before="276" w:line="294" w:lineRule="auto"/>
        <w:ind w:left="555" w:right="15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7.   </w:t>
      </w:r>
      <w:r>
        <w:rPr>
          <w:spacing w:val="-120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2022.7.20前完成系统的调试和技术资料汇总，准备交付甲方。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第四条甲方应向乙方提供的技术资料及协作事</w:t>
      </w:r>
      <w:r>
        <w:rPr>
          <w:spacing w:val="-4"/>
          <w:sz w:val="29"/>
          <w:szCs w:val="29"/>
        </w:rPr>
        <w:t>项如下：</w:t>
      </w:r>
    </w:p>
    <w:p w14:paraId="63C393AB">
      <w:pPr>
        <w:pStyle w:val="2"/>
        <w:spacing w:before="275" w:line="219" w:lineRule="auto"/>
        <w:ind w:left="555"/>
        <w:rPr>
          <w:sz w:val="21"/>
          <w:szCs w:val="21"/>
        </w:rPr>
      </w:pPr>
      <w:r>
        <w:rPr>
          <w:spacing w:val="-12"/>
          <w:sz w:val="29"/>
          <w:szCs w:val="29"/>
        </w:rPr>
        <w:t>1.</w:t>
      </w:r>
      <w:r>
        <w:rPr>
          <w:spacing w:val="-70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技术资料清单：</w:t>
      </w:r>
      <w:r>
        <w:rPr>
          <w:spacing w:val="16"/>
          <w:sz w:val="29"/>
          <w:szCs w:val="29"/>
          <w:u w:val="single" w:color="auto"/>
        </w:rPr>
        <w:t xml:space="preserve">  </w:t>
      </w:r>
      <w:r>
        <w:rPr>
          <w:spacing w:val="-12"/>
          <w:sz w:val="29"/>
          <w:szCs w:val="29"/>
          <w:u w:val="single" w:color="auto"/>
        </w:rPr>
        <w:t>项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目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需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求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说</w:t>
      </w:r>
      <w:r>
        <w:rPr>
          <w:spacing w:val="56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明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书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1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 xml:space="preserve">份        </w:t>
      </w:r>
      <w:r>
        <w:rPr>
          <w:spacing w:val="-12"/>
          <w:position w:val="2"/>
          <w:sz w:val="21"/>
          <w:szCs w:val="21"/>
          <w:u w:val="single" w:color="auto"/>
        </w:rPr>
        <w:t>。</w:t>
      </w:r>
    </w:p>
    <w:p w14:paraId="215B1B30">
      <w:pPr>
        <w:pStyle w:val="2"/>
        <w:spacing w:before="286" w:line="219" w:lineRule="auto"/>
        <w:ind w:left="555"/>
        <w:rPr>
          <w:sz w:val="29"/>
          <w:szCs w:val="29"/>
        </w:rPr>
      </w:pPr>
      <w:r>
        <w:rPr>
          <w:spacing w:val="16"/>
          <w:sz w:val="29"/>
          <w:szCs w:val="29"/>
        </w:rPr>
        <w:t>2. 提供时间和方式：</w:t>
      </w:r>
      <w:r>
        <w:rPr>
          <w:spacing w:val="90"/>
          <w:sz w:val="29"/>
          <w:szCs w:val="29"/>
        </w:rPr>
        <w:t xml:space="preserve"> </w:t>
      </w:r>
      <w:r>
        <w:rPr>
          <w:spacing w:val="-135"/>
          <w:sz w:val="29"/>
          <w:szCs w:val="29"/>
          <w:u w:val="single" w:color="auto"/>
        </w:rPr>
        <w:t xml:space="preserve"> </w:t>
      </w:r>
      <w:r>
        <w:rPr>
          <w:spacing w:val="16"/>
          <w:sz w:val="29"/>
          <w:szCs w:val="29"/>
          <w:u w:val="single" w:color="auto"/>
        </w:rPr>
        <w:t>在合同签订后15日内提供纸质版本。</w:t>
      </w:r>
      <w:r>
        <w:rPr>
          <w:sz w:val="29"/>
          <w:szCs w:val="29"/>
          <w:u w:val="single" w:color="auto"/>
        </w:rPr>
        <w:t xml:space="preserve">  </w:t>
      </w:r>
    </w:p>
    <w:p w14:paraId="6F6E993D">
      <w:pPr>
        <w:pStyle w:val="2"/>
        <w:spacing w:before="278" w:line="306" w:lineRule="auto"/>
        <w:ind w:left="555" w:right="234"/>
        <w:rPr>
          <w:sz w:val="29"/>
          <w:szCs w:val="29"/>
        </w:rPr>
      </w:pPr>
      <w:r>
        <w:rPr>
          <w:spacing w:val="-17"/>
          <w:sz w:val="29"/>
          <w:szCs w:val="29"/>
        </w:rPr>
        <w:t>3. 其他协作事项：</w:t>
      </w:r>
      <w:r>
        <w:rPr>
          <w:spacing w:val="-17"/>
          <w:sz w:val="29"/>
          <w:szCs w:val="29"/>
          <w:u w:val="single" w:color="auto"/>
        </w:rPr>
        <w:t>无</w:t>
      </w:r>
      <w:r>
        <w:rPr>
          <w:spacing w:val="15"/>
          <w:sz w:val="29"/>
          <w:szCs w:val="29"/>
        </w:rPr>
        <w:t xml:space="preserve">    </w:t>
      </w:r>
      <w:r>
        <w:rPr>
          <w:strike/>
          <w:spacing w:val="3"/>
          <w:sz w:val="29"/>
          <w:szCs w:val="29"/>
        </w:rPr>
        <w:t xml:space="preserve">                                </w:t>
      </w:r>
      <w:r>
        <w:rPr>
          <w:position w:val="9"/>
          <w:sz w:val="29"/>
          <w:szCs w:val="29"/>
        </w:rPr>
        <w:drawing>
          <wp:inline distT="0" distB="0" distL="0" distR="0">
            <wp:extent cx="62865" cy="825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474" cy="8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第五条甲方应按以下方式支付研究开发经费和报</w:t>
      </w:r>
      <w:r>
        <w:rPr>
          <w:spacing w:val="-2"/>
          <w:sz w:val="29"/>
          <w:szCs w:val="29"/>
        </w:rPr>
        <w:t>酬：</w:t>
      </w:r>
    </w:p>
    <w:p w14:paraId="464882DA">
      <w:pPr>
        <w:pStyle w:val="2"/>
        <w:spacing w:before="296" w:line="219" w:lineRule="auto"/>
        <w:ind w:left="555"/>
        <w:rPr>
          <w:sz w:val="29"/>
          <w:szCs w:val="29"/>
        </w:rPr>
      </w:pPr>
      <w:r>
        <w:rPr>
          <w:spacing w:val="6"/>
          <w:sz w:val="29"/>
          <w:szCs w:val="29"/>
        </w:rPr>
        <w:t>1.研究开发经费和报酬总额为</w:t>
      </w:r>
      <w:r>
        <w:rPr>
          <w:spacing w:val="6"/>
          <w:sz w:val="29"/>
          <w:szCs w:val="29"/>
          <w:u w:val="single" w:color="auto"/>
        </w:rPr>
        <w:t xml:space="preserve">  人民币玖万陆仟元(</w:t>
      </w:r>
      <w:r>
        <w:rPr>
          <w:spacing w:val="5"/>
          <w:sz w:val="29"/>
          <w:szCs w:val="29"/>
          <w:u w:val="single" w:color="auto"/>
        </w:rPr>
        <w:t xml:space="preserve">9.60万)。 </w:t>
      </w:r>
    </w:p>
    <w:p w14:paraId="097120DA">
      <w:pPr>
        <w:pStyle w:val="2"/>
        <w:spacing w:before="298" w:line="286" w:lineRule="auto"/>
        <w:ind w:left="64" w:right="209" w:firstLine="49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2.研究开发经费由甲方</w:t>
      </w:r>
      <w:r>
        <w:rPr>
          <w:spacing w:val="-5"/>
          <w:sz w:val="29"/>
          <w:szCs w:val="29"/>
          <w:u w:val="single" w:color="auto"/>
        </w:rPr>
        <w:t xml:space="preserve">  分</w:t>
      </w:r>
      <w:r>
        <w:rPr>
          <w:spacing w:val="35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期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(</w:t>
      </w:r>
      <w:r>
        <w:rPr>
          <w:spacing w:val="-5"/>
          <w:sz w:val="29"/>
          <w:szCs w:val="29"/>
        </w:rPr>
        <w:t>一次、分期或提成)支付</w:t>
      </w:r>
      <w:r>
        <w:rPr>
          <w:spacing w:val="-6"/>
          <w:sz w:val="29"/>
          <w:szCs w:val="29"/>
        </w:rPr>
        <w:t>乙方。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具体支付方式和时间如下：</w:t>
      </w:r>
    </w:p>
    <w:p w14:paraId="54CA8C37">
      <w:pPr>
        <w:pStyle w:val="2"/>
        <w:spacing w:before="79" w:line="219" w:lineRule="auto"/>
        <w:ind w:left="1024"/>
        <w:rPr>
          <w:sz w:val="29"/>
          <w:szCs w:val="29"/>
        </w:rPr>
      </w:pPr>
      <w:r>
        <w:rPr>
          <w:spacing w:val="20"/>
          <w:sz w:val="29"/>
          <w:szCs w:val="29"/>
        </w:rPr>
        <w:t>(1)</w:t>
      </w:r>
      <w:r>
        <w:rPr>
          <w:spacing w:val="67"/>
          <w:sz w:val="29"/>
          <w:szCs w:val="29"/>
        </w:rPr>
        <w:t xml:space="preserve">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spacing w:val="20"/>
          <w:sz w:val="29"/>
          <w:szCs w:val="29"/>
          <w:u w:val="single" w:color="auto"/>
        </w:rPr>
        <w:t>项目签订协议后，支付乙方人民币伍万元(5.00万):</w:t>
      </w:r>
    </w:p>
    <w:p w14:paraId="743CB6B2">
      <w:pPr>
        <w:pStyle w:val="2"/>
        <w:spacing w:before="188" w:line="290" w:lineRule="auto"/>
        <w:ind w:left="1314" w:right="56" w:hanging="290"/>
        <w:rPr>
          <w:sz w:val="29"/>
          <w:szCs w:val="29"/>
        </w:rPr>
      </w:pPr>
      <w:r>
        <w:rPr>
          <w:spacing w:val="3"/>
          <w:sz w:val="29"/>
          <w:szCs w:val="29"/>
        </w:rPr>
        <w:t xml:space="preserve">(2) </w:t>
      </w:r>
      <w:r>
        <w:rPr>
          <w:spacing w:val="3"/>
          <w:sz w:val="29"/>
          <w:szCs w:val="29"/>
          <w:u w:val="single" w:color="auto"/>
        </w:rPr>
        <w:t>剩余经费的支付时间约定为研究成果</w:t>
      </w:r>
      <w:r>
        <w:rPr>
          <w:spacing w:val="2"/>
          <w:sz w:val="29"/>
          <w:szCs w:val="29"/>
          <w:u w:val="single" w:color="auto"/>
        </w:rPr>
        <w:t>交付后的10个工作</w:t>
      </w:r>
      <w:r>
        <w:rPr>
          <w:sz w:val="29"/>
          <w:szCs w:val="29"/>
        </w:rPr>
        <w:t xml:space="preserve">  </w:t>
      </w:r>
      <w:r>
        <w:rPr>
          <w:spacing w:val="-3"/>
          <w:sz w:val="29"/>
          <w:szCs w:val="29"/>
          <w:u w:val="single" w:color="auto"/>
        </w:rPr>
        <w:t>日之内，另根据项目进展情况双方共同确定是否追加经费。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乙方开户银行名称、</w:t>
      </w:r>
      <w:r>
        <w:rPr>
          <w:spacing w:val="-11"/>
          <w:sz w:val="29"/>
          <w:szCs w:val="29"/>
        </w:rPr>
        <w:t>地址和账号为：</w:t>
      </w:r>
    </w:p>
    <w:p w14:paraId="770815F3">
      <w:pPr>
        <w:pStyle w:val="2"/>
        <w:tabs>
          <w:tab w:val="left" w:pos="8644"/>
          <w:tab w:val="left" w:pos="8754"/>
          <w:tab w:val="left" w:pos="8774"/>
        </w:tabs>
        <w:spacing w:before="161" w:line="314" w:lineRule="auto"/>
        <w:ind w:left="555"/>
        <w:jc w:val="both"/>
        <w:rPr>
          <w:sz w:val="29"/>
          <w:szCs w:val="29"/>
        </w:rPr>
      </w:pPr>
      <w:r>
        <w:rPr>
          <w:spacing w:val="-20"/>
          <w:sz w:val="29"/>
          <w:szCs w:val="29"/>
        </w:rPr>
        <w:t>账户名称：</w:t>
      </w:r>
      <w:r>
        <w:rPr>
          <w:spacing w:val="7"/>
          <w:sz w:val="29"/>
          <w:szCs w:val="29"/>
          <w:u w:val="single" w:color="auto"/>
        </w:rPr>
        <w:t xml:space="preserve">              </w:t>
      </w:r>
      <w:r>
        <w:rPr>
          <w:spacing w:val="-20"/>
          <w:sz w:val="29"/>
          <w:szCs w:val="29"/>
          <w:u w:val="single" w:color="auto"/>
        </w:rPr>
        <w:t>苏  州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科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技</w:t>
      </w:r>
      <w:r>
        <w:rPr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大</w:t>
      </w:r>
      <w:r>
        <w:rPr>
          <w:spacing w:val="2"/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学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开户银行：</w:t>
      </w:r>
      <w:r>
        <w:rPr>
          <w:spacing w:val="-7"/>
          <w:sz w:val="29"/>
          <w:szCs w:val="29"/>
          <w:u w:val="single" w:color="auto"/>
        </w:rPr>
        <w:t xml:space="preserve">         工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商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银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苏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州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新</w:t>
      </w:r>
      <w:r>
        <w:rPr>
          <w:spacing w:val="66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区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支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14"/>
          <w:position w:val="1"/>
          <w:sz w:val="29"/>
          <w:szCs w:val="29"/>
        </w:rPr>
        <w:t>地址：</w:t>
      </w:r>
      <w:r>
        <w:rPr>
          <w:spacing w:val="-14"/>
          <w:sz w:val="29"/>
          <w:szCs w:val="29"/>
          <w:u w:val="single" w:color="auto"/>
        </w:rPr>
        <w:t xml:space="preserve">         江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</w:t>
      </w:r>
      <w:r>
        <w:rPr>
          <w:spacing w:val="28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省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 州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市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滨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河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路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2</w:t>
      </w:r>
      <w:r>
        <w:rPr>
          <w:spacing w:val="24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9</w:t>
      </w:r>
      <w:r>
        <w:rPr>
          <w:spacing w:val="25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8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号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spacing w:val="-7"/>
          <w:position w:val="2"/>
          <w:sz w:val="29"/>
          <w:szCs w:val="29"/>
        </w:rPr>
        <w:t>账号：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 xml:space="preserve">                     </w:t>
      </w:r>
      <w:r>
        <w:rPr>
          <w:rFonts w:ascii="Times New Roman" w:hAnsi="Times New Roman" w:eastAsia="Times New Roman" w:cs="Times New Roman"/>
          <w:spacing w:val="-7"/>
          <w:sz w:val="37"/>
          <w:szCs w:val="37"/>
          <w:u w:val="single" w:color="auto"/>
        </w:rPr>
        <w:t>1102021109002045964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ab/>
      </w:r>
      <w:r>
        <w:rPr>
          <w:rFonts w:ascii="Times New Roman" w:hAnsi="Times New Roman" w:eastAsia="Times New Roman" w:cs="Times New Roman"/>
          <w:sz w:val="37"/>
          <w:szCs w:val="37"/>
        </w:rPr>
        <w:t xml:space="preserve">   </w:t>
      </w:r>
      <w:r>
        <w:rPr>
          <w:sz w:val="29"/>
          <w:szCs w:val="29"/>
        </w:rPr>
        <w:t>第六条</w:t>
      </w:r>
      <w:r>
        <w:rPr>
          <w:spacing w:val="112"/>
          <w:sz w:val="29"/>
          <w:szCs w:val="29"/>
        </w:rPr>
        <w:t xml:space="preserve"> </w:t>
      </w:r>
      <w:r>
        <w:rPr>
          <w:sz w:val="29"/>
          <w:szCs w:val="29"/>
        </w:rPr>
        <w:t>本合同的研究开发经费由乙方以</w:t>
      </w:r>
      <w:r>
        <w:rPr>
          <w:spacing w:val="-81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全权支配 </w:t>
      </w:r>
      <w:r>
        <w:rPr>
          <w:rFonts w:hint="eastAsia"/>
          <w:b/>
          <w:sz w:val="29"/>
          <w:szCs w:val="29"/>
          <w:highlight w:val="yellow"/>
          <w:lang w:eastAsia="zh-CN"/>
        </w:rPr>
        <w:t>的方式使用</w:t>
      </w:r>
      <w:r>
        <w:rPr>
          <w:spacing w:val="-1"/>
          <w:sz w:val="29"/>
          <w:szCs w:val="29"/>
        </w:rPr>
        <w:t>。</w:t>
      </w:r>
    </w:p>
    <w:p w14:paraId="1355B343">
      <w:pPr>
        <w:pStyle w:val="2"/>
        <w:spacing w:before="194" w:line="392" w:lineRule="auto"/>
        <w:ind w:left="64" w:right="63" w:firstLine="490"/>
        <w:rPr>
          <w:sz w:val="29"/>
          <w:szCs w:val="29"/>
        </w:rPr>
      </w:pPr>
      <w:r>
        <w:rPr>
          <w:spacing w:val="-15"/>
          <w:sz w:val="29"/>
          <w:szCs w:val="29"/>
        </w:rPr>
        <w:t>第七条  本合同的变更必须由双方协商一致，并以书面形</w:t>
      </w:r>
      <w:r>
        <w:rPr>
          <w:spacing w:val="-16"/>
          <w:sz w:val="29"/>
          <w:szCs w:val="29"/>
        </w:rPr>
        <w:t>式确定。但</w:t>
      </w:r>
      <w:r>
        <w:rPr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有下列情形之一的，一方可以向另一方提出变更合同权利与义务的请求，</w:t>
      </w:r>
      <w:r>
        <w:rPr>
          <w:spacing w:val="16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另一方应当在</w:t>
      </w:r>
      <w:r>
        <w:rPr>
          <w:rFonts w:ascii="Times New Roman" w:hAnsi="Times New Roman" w:eastAsia="Times New Roman" w:cs="Times New Roman"/>
          <w:spacing w:val="-14"/>
          <w:sz w:val="29"/>
          <w:szCs w:val="29"/>
          <w:u w:val="single" w:color="auto"/>
        </w:rPr>
        <w:t xml:space="preserve">10      </w:t>
      </w:r>
      <w:r>
        <w:rPr>
          <w:spacing w:val="-14"/>
          <w:sz w:val="29"/>
          <w:szCs w:val="29"/>
        </w:rPr>
        <w:t>日内予以答复；逾期未予答复的，视为同意：</w:t>
      </w:r>
    </w:p>
    <w:p w14:paraId="2BD52C59">
      <w:pPr>
        <w:pStyle w:val="2"/>
        <w:spacing w:before="62" w:line="219" w:lineRule="auto"/>
        <w:ind w:left="1314"/>
        <w:rPr>
          <w:sz w:val="29"/>
          <w:szCs w:val="2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213995</wp:posOffset>
            </wp:positionV>
            <wp:extent cx="418719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8714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1"/>
          <w:sz w:val="29"/>
          <w:szCs w:val="29"/>
        </w:rPr>
        <w:t>因 发 生 不 可</w:t>
      </w:r>
      <w:r>
        <w:rPr>
          <w:spacing w:val="6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抗</w:t>
      </w:r>
      <w:r>
        <w:rPr>
          <w:spacing w:val="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力</w:t>
      </w:r>
      <w:r>
        <w:rPr>
          <w:spacing w:val="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或</w:t>
      </w:r>
      <w:r>
        <w:rPr>
          <w:spacing w:val="-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技</w:t>
      </w:r>
      <w:r>
        <w:rPr>
          <w:spacing w:val="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术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风</w:t>
      </w:r>
      <w:r>
        <w:rPr>
          <w:spacing w:val="1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险</w:t>
      </w:r>
    </w:p>
    <w:p w14:paraId="3E7C84A6">
      <w:pPr>
        <w:spacing w:line="219" w:lineRule="auto"/>
        <w:rPr>
          <w:sz w:val="29"/>
          <w:szCs w:val="29"/>
        </w:rPr>
        <w:sectPr>
          <w:footerReference r:id="rId9" w:type="default"/>
          <w:pgSz w:w="11900" w:h="16840"/>
          <w:pgMar w:top="1431" w:right="1265" w:bottom="1383" w:left="1785" w:header="0" w:footer="1196" w:gutter="0"/>
          <w:cols w:space="720" w:num="1"/>
        </w:sectPr>
      </w:pPr>
    </w:p>
    <w:p w14:paraId="1AB39C0B">
      <w:pPr>
        <w:pStyle w:val="2"/>
        <w:spacing w:before="280" w:line="369" w:lineRule="auto"/>
        <w:ind w:left="165" w:right="132" w:firstLine="549"/>
        <w:rPr>
          <w:sz w:val="29"/>
          <w:szCs w:val="29"/>
        </w:rPr>
      </w:pPr>
      <w:r>
        <w:rPr>
          <w:spacing w:val="-2"/>
          <w:sz w:val="29"/>
          <w:szCs w:val="29"/>
        </w:rPr>
        <w:t>第八条未经甲方同意，乙方不得将本合同项目部分或全部研究开</w:t>
      </w:r>
      <w:r>
        <w:rPr>
          <w:spacing w:val="7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发工作转让第三人承担。</w:t>
      </w:r>
    </w:p>
    <w:p w14:paraId="1BBA0B55">
      <w:pPr>
        <w:pStyle w:val="2"/>
        <w:spacing w:before="91" w:line="388" w:lineRule="auto"/>
        <w:ind w:left="165" w:right="127" w:firstLine="549"/>
        <w:jc w:val="both"/>
        <w:rPr>
          <w:sz w:val="29"/>
          <w:szCs w:val="29"/>
        </w:rPr>
      </w:pPr>
      <w:r>
        <w:rPr>
          <w:spacing w:val="-2"/>
          <w:sz w:val="29"/>
          <w:szCs w:val="29"/>
        </w:rPr>
        <w:t>第九条在本合同履行中，因出现在现有技术水平和条件下难以克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服的技术困难，导致研究开发失败或部分失败，并造成一方或双方损失</w:t>
      </w:r>
      <w:r>
        <w:rPr>
          <w:spacing w:val="5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的，风险损失由甲方承担。甲方已支付的开发经费及报酬，乙方不予退</w:t>
      </w:r>
      <w:r>
        <w:rPr>
          <w:spacing w:val="1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还；未支付的开发经费及报酬，甲方不再支付。</w:t>
      </w:r>
    </w:p>
    <w:p w14:paraId="0E63C85E">
      <w:pPr>
        <w:pStyle w:val="2"/>
        <w:spacing w:before="68" w:line="386" w:lineRule="auto"/>
        <w:ind w:left="165" w:right="39" w:firstLine="549"/>
        <w:jc w:val="both"/>
        <w:rPr>
          <w:sz w:val="29"/>
          <w:szCs w:val="29"/>
        </w:rPr>
      </w:pPr>
      <w:r>
        <w:rPr>
          <w:spacing w:val="2"/>
          <w:sz w:val="29"/>
          <w:szCs w:val="29"/>
        </w:rPr>
        <w:t>双方确定，本合同项目的技术风险按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spacing w:val="2"/>
          <w:sz w:val="29"/>
          <w:szCs w:val="29"/>
          <w:u w:val="single" w:color="auto"/>
        </w:rPr>
        <w:t>当事人约定几名专家确认</w:t>
      </w:r>
      <w:r>
        <w:rPr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的方式认定。认定技术风险的基本内容应当包括技术风险的存在、范围、</w:t>
      </w:r>
      <w:r>
        <w:rPr>
          <w:spacing w:val="10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程度及损失大小等。认定技术风险的基本条件是：</w:t>
      </w:r>
    </w:p>
    <w:p w14:paraId="2E287498">
      <w:pPr>
        <w:pStyle w:val="2"/>
        <w:spacing w:before="101" w:line="375" w:lineRule="auto"/>
        <w:ind w:left="875" w:right="184"/>
        <w:rPr>
          <w:sz w:val="29"/>
          <w:szCs w:val="29"/>
        </w:rPr>
      </w:pPr>
      <w:r>
        <w:rPr>
          <w:spacing w:val="14"/>
          <w:sz w:val="29"/>
          <w:szCs w:val="29"/>
          <w:u w:val="single" w:color="auto"/>
        </w:rPr>
        <w:t>1.本合同项目在现有技术水平条件下具有足够</w:t>
      </w:r>
      <w:r>
        <w:rPr>
          <w:spacing w:val="13"/>
          <w:sz w:val="29"/>
          <w:szCs w:val="29"/>
          <w:u w:val="single" w:color="auto"/>
        </w:rPr>
        <w:t>的难度；</w:t>
      </w:r>
      <w:r>
        <w:rPr>
          <w:spacing w:val="39"/>
          <w:sz w:val="29"/>
          <w:szCs w:val="29"/>
          <w:u w:val="single" w:color="auto"/>
        </w:rPr>
        <w:t xml:space="preserve">   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2.乙方在主观上无过错且经认定研究开发失败为合理的失败。</w:t>
      </w:r>
    </w:p>
    <w:p w14:paraId="4CE952AF">
      <w:pPr>
        <w:pStyle w:val="2"/>
        <w:spacing w:before="30" w:line="395" w:lineRule="auto"/>
        <w:ind w:left="165" w:right="110" w:firstLine="710"/>
        <w:jc w:val="both"/>
        <w:rPr>
          <w:sz w:val="29"/>
          <w:szCs w:val="29"/>
        </w:rPr>
      </w:pPr>
      <w:r>
        <w:rPr>
          <w:spacing w:val="-7"/>
          <w:sz w:val="29"/>
          <w:szCs w:val="29"/>
        </w:rPr>
        <w:t>一方发现技术风险存在并有可能致使研究开发失败或部分</w:t>
      </w:r>
      <w:r>
        <w:rPr>
          <w:spacing w:val="-8"/>
          <w:sz w:val="29"/>
          <w:szCs w:val="29"/>
        </w:rPr>
        <w:t>失败的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情形时，应当在</w:t>
      </w:r>
      <w:r>
        <w:rPr>
          <w:spacing w:val="-14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9"/>
          <w:szCs w:val="29"/>
          <w:u w:val="single" w:color="auto"/>
        </w:rPr>
        <w:t xml:space="preserve">      3</w:t>
      </w:r>
      <w:r>
        <w:rPr>
          <w:spacing w:val="-10"/>
          <w:sz w:val="29"/>
          <w:szCs w:val="29"/>
        </w:rPr>
        <w:t>日内通知另一方并采取</w:t>
      </w:r>
      <w:r>
        <w:rPr>
          <w:spacing w:val="-11"/>
          <w:sz w:val="29"/>
          <w:szCs w:val="29"/>
        </w:rPr>
        <w:t>适当措施减少损失。逾期未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通知并未采取适当措施而致使损失扩大的，应当就扩大的</w:t>
      </w:r>
      <w:r>
        <w:rPr>
          <w:spacing w:val="-12"/>
          <w:sz w:val="29"/>
          <w:szCs w:val="29"/>
        </w:rPr>
        <w:t>损失承担赔偿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责任。</w:t>
      </w:r>
    </w:p>
    <w:p w14:paraId="44383956">
      <w:pPr>
        <w:pStyle w:val="2"/>
        <w:spacing w:before="43" w:line="392" w:lineRule="auto"/>
        <w:ind w:left="165" w:firstLine="549"/>
        <w:jc w:val="both"/>
        <w:rPr>
          <w:sz w:val="29"/>
          <w:szCs w:val="29"/>
        </w:rPr>
      </w:pPr>
      <w:r>
        <w:rPr>
          <w:spacing w:val="-12"/>
          <w:sz w:val="29"/>
          <w:szCs w:val="29"/>
        </w:rPr>
        <w:t>第十条在本合同履行中，因作为研究开发标的的技术已经由他人公</w:t>
      </w:r>
      <w:r>
        <w:rPr>
          <w:spacing w:val="6"/>
          <w:sz w:val="29"/>
          <w:szCs w:val="29"/>
        </w:rPr>
        <w:t xml:space="preserve">  </w:t>
      </w:r>
      <w:r>
        <w:rPr>
          <w:spacing w:val="-5"/>
          <w:sz w:val="29"/>
          <w:szCs w:val="29"/>
        </w:rPr>
        <w:t>开(包括以专利权方式公开),一方应在</w:t>
      </w:r>
      <w:r>
        <w:rPr>
          <w:spacing w:val="41"/>
          <w:sz w:val="29"/>
          <w:szCs w:val="29"/>
        </w:rPr>
        <w:t xml:space="preserve"> </w:t>
      </w:r>
      <w:r>
        <w:rPr>
          <w:spacing w:val="-112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10</w:t>
      </w:r>
      <w:r>
        <w:rPr>
          <w:spacing w:val="-5"/>
          <w:sz w:val="29"/>
          <w:szCs w:val="29"/>
        </w:rPr>
        <w:t xml:space="preserve"> 日内通知另一方解除合同。</w:t>
      </w:r>
      <w:r>
        <w:rPr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逾期未通知并致使另一方产生损失的，另一方有权要求予</w:t>
      </w:r>
      <w:r>
        <w:rPr>
          <w:spacing w:val="-19"/>
          <w:sz w:val="29"/>
          <w:szCs w:val="29"/>
        </w:rPr>
        <w:t>以赔偿。</w:t>
      </w:r>
    </w:p>
    <w:p w14:paraId="0F0BCC1F">
      <w:pPr>
        <w:pStyle w:val="2"/>
        <w:spacing w:before="40" w:line="378" w:lineRule="auto"/>
        <w:ind w:left="875" w:right="989" w:hanging="160"/>
        <w:rPr>
          <w:sz w:val="29"/>
          <w:szCs w:val="29"/>
        </w:rPr>
      </w:pPr>
      <w:r>
        <w:rPr>
          <w:spacing w:val="-2"/>
          <w:sz w:val="29"/>
          <w:szCs w:val="29"/>
        </w:rPr>
        <w:t>第十一条双方确定因履行本合同应遵守的保密义务如下：</w:t>
      </w:r>
      <w:r>
        <w:rPr>
          <w:spacing w:val="14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甲方：</w:t>
      </w:r>
    </w:p>
    <w:p w14:paraId="418276F8">
      <w:pPr>
        <w:pStyle w:val="2"/>
        <w:spacing w:before="54" w:line="420" w:lineRule="auto"/>
        <w:ind w:left="165" w:right="129" w:firstLine="710"/>
        <w:rPr>
          <w:sz w:val="29"/>
          <w:szCs w:val="29"/>
        </w:rPr>
      </w:pPr>
      <w:r>
        <w:rPr>
          <w:spacing w:val="8"/>
          <w:sz w:val="29"/>
          <w:szCs w:val="29"/>
        </w:rPr>
        <w:t>1.保密内容(包括技术信息和经营信息):直</w:t>
      </w:r>
      <w:r>
        <w:rPr>
          <w:spacing w:val="8"/>
          <w:sz w:val="29"/>
          <w:szCs w:val="29"/>
          <w:u w:val="single" w:color="auto"/>
        </w:rPr>
        <w:t>流无刷电机</w:t>
      </w:r>
      <w:r>
        <w:rPr>
          <w:spacing w:val="7"/>
          <w:sz w:val="29"/>
          <w:szCs w:val="29"/>
          <w:u w:val="single" w:color="auto"/>
        </w:rPr>
        <w:t>驱动及</w:t>
      </w:r>
      <w:r>
        <w:rPr>
          <w:sz w:val="29"/>
          <w:szCs w:val="29"/>
        </w:rPr>
        <w:t xml:space="preserve"> </w:t>
      </w:r>
      <w:r>
        <w:rPr>
          <w:spacing w:val="-20"/>
          <w:sz w:val="29"/>
          <w:szCs w:val="29"/>
          <w:u w:val="single" w:color="auto"/>
        </w:rPr>
        <w:t>锂 电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协 同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管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理</w:t>
      </w:r>
      <w:r>
        <w:rPr>
          <w:spacing w:val="-37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系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统</w:t>
      </w:r>
      <w:r>
        <w:rPr>
          <w:sz w:val="29"/>
          <w:szCs w:val="29"/>
          <w:u w:val="single" w:color="auto"/>
        </w:rPr>
        <w:t xml:space="preserve">     </w:t>
      </w:r>
    </w:p>
    <w:p w14:paraId="426736AF">
      <w:pPr>
        <w:spacing w:line="420" w:lineRule="auto"/>
        <w:rPr>
          <w:sz w:val="29"/>
          <w:szCs w:val="29"/>
        </w:rPr>
        <w:sectPr>
          <w:footerReference r:id="rId10" w:type="default"/>
          <w:pgSz w:w="12230" w:h="17070"/>
          <w:pgMar w:top="1450" w:right="1474" w:bottom="1397" w:left="1834" w:header="0" w:footer="1271" w:gutter="0"/>
          <w:cols w:space="720" w:num="1"/>
        </w:sectPr>
      </w:pPr>
    </w:p>
    <w:p w14:paraId="6C964553">
      <w:pPr>
        <w:pStyle w:val="2"/>
        <w:spacing w:before="180" w:line="225" w:lineRule="auto"/>
        <w:ind w:left="746"/>
        <w:rPr>
          <w:rFonts w:ascii="Times New Roman" w:hAnsi="Times New Roman" w:eastAsia="Times New Roman" w:cs="Times New Roman"/>
          <w:sz w:val="7"/>
          <w:szCs w:val="7"/>
        </w:rPr>
      </w:pPr>
      <w:r>
        <w:rPr>
          <w:spacing w:val="29"/>
          <w:sz w:val="29"/>
          <w:szCs w:val="29"/>
        </w:rPr>
        <w:t>2.涉密人员范围：</w:t>
      </w:r>
      <w:r>
        <w:rPr>
          <w:spacing w:val="-82"/>
          <w:sz w:val="29"/>
          <w:szCs w:val="29"/>
        </w:rPr>
        <w:t xml:space="preserve"> </w:t>
      </w:r>
      <w:r>
        <w:rPr>
          <w:spacing w:val="107"/>
          <w:sz w:val="29"/>
          <w:szCs w:val="29"/>
          <w:u w:val="single" w:color="auto"/>
        </w:rPr>
        <w:t xml:space="preserve"> </w:t>
      </w:r>
      <w:r>
        <w:rPr>
          <w:spacing w:val="29"/>
          <w:sz w:val="29"/>
          <w:szCs w:val="29"/>
          <w:u w:val="single" w:color="auto"/>
        </w:rPr>
        <w:t>甲方项目负责人及项目组成员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29"/>
          <w:sz w:val="7"/>
          <w:szCs w:val="7"/>
        </w:rPr>
        <w:t>0</w:t>
      </w:r>
    </w:p>
    <w:p w14:paraId="14CB2204">
      <w:pPr>
        <w:pStyle w:val="2"/>
        <w:spacing w:before="286" w:line="184" w:lineRule="auto"/>
        <w:ind w:left="746"/>
        <w:rPr>
          <w:sz w:val="29"/>
          <w:szCs w:val="29"/>
        </w:rPr>
      </w:pPr>
      <w:r>
        <w:pict>
          <v:shape id="_x0000_s1026" o:spid="_x0000_s1026" o:spt="202" type="#_x0000_t202" style="position:absolute;left:0pt;margin-left:413.8pt;margin-top:22.75pt;height:5.2pt;width:3.6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C669E6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rFonts w:hint="eastAsia"/>
          <w:b/>
          <w:sz w:val="29"/>
          <w:szCs w:val="29"/>
          <w:highlight w:val="yellow"/>
          <w:lang w:eastAsia="zh-CN"/>
        </w:rPr>
        <w:t>3.保密期限：</w:t>
      </w:r>
      <w:r>
        <w:rPr>
          <w:spacing w:val="-93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3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z w:val="29"/>
          <w:szCs w:val="29"/>
          <w:u w:val="single" w:color="auto"/>
        </w:rPr>
        <w:t xml:space="preserve">年                   </w:t>
      </w:r>
      <w:r>
        <w:rPr>
          <w:spacing w:val="-1"/>
          <w:sz w:val="29"/>
          <w:szCs w:val="29"/>
          <w:u w:val="single" w:color="auto"/>
        </w:rPr>
        <w:t xml:space="preserve">           </w:t>
      </w:r>
    </w:p>
    <w:p w14:paraId="4F6F39D7">
      <w:pPr>
        <w:spacing w:line="303" w:lineRule="auto"/>
        <w:rPr>
          <w:rFonts w:ascii="Arial"/>
          <w:sz w:val="21"/>
        </w:rPr>
      </w:pPr>
    </w:p>
    <w:p w14:paraId="07913B64">
      <w:pPr>
        <w:pStyle w:val="2"/>
        <w:spacing w:before="94" w:line="219" w:lineRule="auto"/>
        <w:ind w:right="40"/>
        <w:jc w:val="right"/>
        <w:rPr>
          <w:sz w:val="29"/>
          <w:szCs w:val="29"/>
        </w:rPr>
      </w:pP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4.泄密责任：</w:t>
      </w:r>
      <w:r>
        <w:rPr>
          <w:spacing w:val="-89"/>
          <w:sz w:val="29"/>
          <w:szCs w:val="29"/>
        </w:rPr>
        <w:t xml:space="preserve"> </w:t>
      </w:r>
      <w:r>
        <w:rPr>
          <w:spacing w:val="22"/>
          <w:sz w:val="29"/>
          <w:szCs w:val="29"/>
          <w:u w:val="single" w:color="auto"/>
        </w:rPr>
        <w:t xml:space="preserve"> 赔偿乙方本技术开发合同金额30%</w:t>
      </w:r>
      <w:r>
        <w:rPr>
          <w:spacing w:val="32"/>
          <w:sz w:val="29"/>
          <w:szCs w:val="29"/>
          <w:u w:val="single" w:color="auto"/>
        </w:rPr>
        <w:t xml:space="preserve">   </w:t>
      </w:r>
      <w:r>
        <w:rPr>
          <w:spacing w:val="36"/>
          <w:sz w:val="29"/>
          <w:szCs w:val="29"/>
        </w:rPr>
        <w:t xml:space="preserve"> </w:t>
      </w:r>
      <w:r>
        <w:rPr>
          <w:spacing w:val="61"/>
          <w:sz w:val="29"/>
          <w:szCs w:val="29"/>
          <w:u w:val="single" w:color="auto"/>
        </w:rPr>
        <w:t xml:space="preserve"> </w:t>
      </w:r>
      <w:r>
        <w:rPr>
          <w:spacing w:val="22"/>
          <w:sz w:val="29"/>
          <w:szCs w:val="29"/>
          <w:u w:val="single" w:color="auto"/>
        </w:rPr>
        <w:t>。</w:t>
      </w:r>
    </w:p>
    <w:p w14:paraId="5B681351">
      <w:pPr>
        <w:pStyle w:val="2"/>
        <w:spacing w:before="188" w:line="215" w:lineRule="auto"/>
        <w:ind w:left="740"/>
        <w:rPr>
          <w:sz w:val="30"/>
          <w:szCs w:val="30"/>
        </w:rPr>
      </w:pPr>
      <w:r>
        <w:rPr>
          <w:i/>
          <w:iCs/>
          <w:spacing w:val="-29"/>
          <w:sz w:val="30"/>
          <w:szCs w:val="30"/>
        </w:rPr>
        <w:t>乙方：</w:t>
      </w:r>
    </w:p>
    <w:p w14:paraId="65741C20">
      <w:pPr>
        <w:pStyle w:val="2"/>
        <w:spacing w:before="317" w:line="219" w:lineRule="auto"/>
        <w:jc w:val="right"/>
        <w:rPr>
          <w:sz w:val="29"/>
          <w:szCs w:val="29"/>
        </w:rPr>
      </w:pPr>
      <w:r>
        <w:rPr>
          <w:spacing w:val="3"/>
          <w:sz w:val="29"/>
          <w:szCs w:val="29"/>
        </w:rPr>
        <w:t xml:space="preserve">1.保密内容(包括技术信息和经营信息):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3"/>
          <w:sz w:val="29"/>
          <w:szCs w:val="29"/>
          <w:u w:val="single" w:color="auto"/>
        </w:rPr>
        <w:t>直流无刷电机驱动</w:t>
      </w:r>
    </w:p>
    <w:p w14:paraId="2DE9CAF8">
      <w:pPr>
        <w:pStyle w:val="2"/>
        <w:spacing w:before="248" w:line="219" w:lineRule="auto"/>
        <w:ind w:left="56"/>
        <w:rPr>
          <w:rFonts w:ascii="Times New Roman" w:hAnsi="Times New Roman" w:eastAsia="Times New Roman" w:cs="Times New Roman"/>
          <w:sz w:val="29"/>
          <w:szCs w:val="29"/>
        </w:rPr>
      </w:pPr>
      <w:r>
        <w:rPr>
          <w:spacing w:val="18"/>
          <w:sz w:val="29"/>
          <w:szCs w:val="29"/>
          <w:u w:val="single" w:color="auto"/>
        </w:rPr>
        <w:t>及锂电协同管理系统</w:t>
      </w:r>
      <w:r>
        <w:rPr>
          <w:spacing w:val="44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29"/>
          <w:szCs w:val="29"/>
        </w:rPr>
        <w:t>o</w:t>
      </w:r>
    </w:p>
    <w:p w14:paraId="7A4E2BE8">
      <w:pPr>
        <w:pStyle w:val="2"/>
        <w:spacing w:before="263" w:line="219" w:lineRule="auto"/>
        <w:ind w:left="746"/>
        <w:rPr>
          <w:sz w:val="24"/>
          <w:szCs w:val="24"/>
        </w:rPr>
      </w:pPr>
      <w:r>
        <w:rPr>
          <w:spacing w:val="-18"/>
          <w:sz w:val="24"/>
          <w:szCs w:val="24"/>
        </w:rPr>
        <w:t>2.</w:t>
      </w:r>
      <w:r>
        <w:rPr>
          <w:spacing w:val="4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涉</w:t>
      </w:r>
      <w:r>
        <w:rPr>
          <w:spacing w:val="-5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密</w:t>
      </w:r>
      <w:r>
        <w:rPr>
          <w:spacing w:val="-52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人</w:t>
      </w:r>
      <w:r>
        <w:rPr>
          <w:spacing w:val="-45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员</w:t>
      </w:r>
      <w:r>
        <w:rPr>
          <w:spacing w:val="-4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范</w:t>
      </w:r>
      <w:r>
        <w:rPr>
          <w:spacing w:val="-3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围</w:t>
      </w:r>
      <w:r>
        <w:rPr>
          <w:spacing w:val="-3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spacing w:val="-18"/>
          <w:sz w:val="24"/>
          <w:szCs w:val="24"/>
          <w:u w:val="single" w:color="auto"/>
        </w:rPr>
        <w:t xml:space="preserve">  乙 方 项</w:t>
      </w:r>
      <w:r>
        <w:rPr>
          <w:spacing w:val="21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目 负 责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人</w:t>
      </w:r>
      <w:r>
        <w:rPr>
          <w:spacing w:val="-25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及</w:t>
      </w:r>
      <w:r>
        <w:rPr>
          <w:spacing w:val="-20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项</w:t>
      </w:r>
      <w:r>
        <w:rPr>
          <w:spacing w:val="22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目</w:t>
      </w:r>
      <w:r>
        <w:rPr>
          <w:spacing w:val="-21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组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成 员</w:t>
      </w:r>
      <w:r>
        <w:rPr>
          <w:sz w:val="24"/>
          <w:szCs w:val="24"/>
          <w:u w:val="single" w:color="auto"/>
        </w:rPr>
        <w:t xml:space="preserve">    </w:t>
      </w:r>
    </w:p>
    <w:p w14:paraId="0F72F7AF">
      <w:pPr>
        <w:spacing w:before="22" w:line="48" w:lineRule="exact"/>
        <w:ind w:left="7936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</w:rPr>
        <w:t>o</w:t>
      </w:r>
    </w:p>
    <w:sdt>
      <w:sdtPr>
        <w:rPr>
          <w:rFonts w:ascii="宋体" w:hAnsi="宋体" w:eastAsia="宋体" w:cs="宋体"/>
          <w:sz w:val="29"/>
          <w:szCs w:val="29"/>
        </w:rPr>
        <w:id w:val="147459007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9"/>
          <w:szCs w:val="29"/>
        </w:rPr>
      </w:sdtEndPr>
      <w:sdtContent>
        <w:p w14:paraId="22C5F68B">
          <w:pPr>
            <w:pStyle w:val="2"/>
            <w:spacing w:before="177" w:line="217" w:lineRule="auto"/>
            <w:ind w:left="746"/>
            <w:rPr>
              <w:rFonts w:ascii="Times New Roman" w:hAnsi="Times New Roman" w:eastAsia="Times New Roman" w:cs="Times New Roman"/>
              <w:sz w:val="14"/>
              <w:szCs w:val="14"/>
            </w:rPr>
          </w:pPr>
          <w:r>
            <w:rPr>
              <w:spacing w:val="-4"/>
              <w:position w:val="4"/>
              <w:sz w:val="29"/>
              <w:szCs w:val="29"/>
            </w:rPr>
            <w:t>3. 保密期限：</w:t>
          </w:r>
          <w:r>
            <w:rPr>
              <w:spacing w:val="34"/>
              <w:position w:val="4"/>
              <w:sz w:val="29"/>
              <w:szCs w:val="29"/>
              <w:u w:val="single" w:color="auto"/>
            </w:rPr>
            <w:t xml:space="preserve">    </w:t>
          </w:r>
          <w:r>
            <w:rPr>
              <w:spacing w:val="-4"/>
              <w:position w:val="4"/>
              <w:sz w:val="29"/>
              <w:szCs w:val="29"/>
              <w:u w:val="single" w:color="auto"/>
            </w:rPr>
            <w:t>3</w:t>
          </w:r>
          <w:r>
            <w:rPr>
              <w:spacing w:val="63"/>
              <w:position w:val="4"/>
              <w:sz w:val="29"/>
              <w:szCs w:val="29"/>
              <w:u w:val="single" w:color="auto"/>
            </w:rPr>
            <w:t xml:space="preserve"> </w:t>
          </w:r>
          <w:r>
            <w:rPr>
              <w:spacing w:val="-4"/>
              <w:position w:val="4"/>
              <w:sz w:val="29"/>
              <w:szCs w:val="29"/>
              <w:u w:val="single" w:color="auto"/>
            </w:rPr>
            <w:t xml:space="preserve">年                            </w:t>
          </w:r>
          <w:r>
            <w:rPr>
              <w:rFonts w:ascii="Times New Roman" w:hAnsi="Times New Roman" w:eastAsia="Times New Roman" w:cs="Times New Roman"/>
              <w:spacing w:val="-4"/>
              <w:sz w:val="14"/>
              <w:szCs w:val="14"/>
              <w:u w:val="single" w:color="auto"/>
            </w:rPr>
            <w:t>0</w:t>
          </w:r>
        </w:p>
        <w:p w14:paraId="39FBAAE8">
          <w:pPr>
            <w:pStyle w:val="2"/>
            <w:tabs>
              <w:tab w:val="right" w:leader="underscore" w:pos="8035"/>
            </w:tabs>
            <w:spacing w:before="289" w:line="219" w:lineRule="auto"/>
            <w:ind w:left="746"/>
            <w:rPr>
              <w:sz w:val="29"/>
              <w:szCs w:val="29"/>
            </w:rPr>
          </w:pPr>
          <w:r>
            <w:rPr>
              <w:spacing w:val="24"/>
              <w:sz w:val="29"/>
              <w:szCs w:val="29"/>
            </w:rPr>
            <w:t>4.</w:t>
          </w:r>
          <w:r>
            <w:rPr>
              <w:spacing w:val="-42"/>
              <w:sz w:val="29"/>
              <w:szCs w:val="29"/>
            </w:rPr>
            <w:t xml:space="preserve"> </w:t>
          </w:r>
          <w:r>
            <w:rPr>
              <w:spacing w:val="24"/>
              <w:sz w:val="29"/>
              <w:szCs w:val="29"/>
            </w:rPr>
            <w:t>泄密责任：</w:t>
          </w:r>
          <w:r>
            <w:rPr>
              <w:spacing w:val="24"/>
              <w:sz w:val="29"/>
              <w:szCs w:val="29"/>
              <w:u w:val="single" w:color="auto"/>
            </w:rPr>
            <w:t xml:space="preserve">赔偿甲方本技术开发合同金额30%  </w:t>
          </w:r>
          <w:r>
            <w:rPr>
              <w:sz w:val="29"/>
              <w:szCs w:val="29"/>
            </w:rPr>
            <w:tab/>
          </w:r>
          <w:r>
            <w:rPr>
              <w:sz w:val="29"/>
              <w:szCs w:val="29"/>
            </w:rPr>
            <w:t>。</w:t>
          </w:r>
        </w:p>
      </w:sdtContent>
    </w:sdt>
    <w:p w14:paraId="0743EC9B">
      <w:pPr>
        <w:pStyle w:val="2"/>
        <w:spacing w:before="285" w:line="219" w:lineRule="auto"/>
        <w:ind w:left="616"/>
        <w:rPr>
          <w:sz w:val="29"/>
          <w:szCs w:val="29"/>
        </w:rPr>
      </w:pPr>
      <w:r>
        <w:rPr>
          <w:spacing w:val="-1"/>
          <w:sz w:val="29"/>
          <w:szCs w:val="29"/>
        </w:rPr>
        <w:t>第十二条乙方应当按以下方式向甲方交付研究开发成果：</w:t>
      </w:r>
    </w:p>
    <w:p w14:paraId="484BE57F">
      <w:pPr>
        <w:pStyle w:val="2"/>
        <w:spacing w:before="266" w:line="219" w:lineRule="auto"/>
        <w:ind w:right="38"/>
        <w:jc w:val="right"/>
        <w:rPr>
          <w:sz w:val="29"/>
          <w:szCs w:val="29"/>
        </w:rPr>
      </w:pPr>
      <w:r>
        <w:rPr>
          <w:spacing w:val="-11"/>
          <w:sz w:val="29"/>
          <w:szCs w:val="29"/>
        </w:rPr>
        <w:t>1.</w:t>
      </w:r>
      <w:r>
        <w:rPr>
          <w:spacing w:val="-4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研究开发成果交付的形式及数量：</w:t>
      </w:r>
      <w:r>
        <w:rPr>
          <w:spacing w:val="-11"/>
          <w:sz w:val="29"/>
          <w:szCs w:val="29"/>
          <w:u w:val="single" w:color="auto"/>
        </w:rPr>
        <w:t>直流无刷电机驱动及锂电协</w:t>
      </w:r>
    </w:p>
    <w:p w14:paraId="7A6D8170">
      <w:pPr>
        <w:pStyle w:val="2"/>
        <w:spacing w:before="318" w:line="184" w:lineRule="auto"/>
        <w:ind w:left="56"/>
        <w:rPr>
          <w:sz w:val="29"/>
          <w:szCs w:val="29"/>
        </w:rPr>
      </w:pPr>
      <w:r>
        <w:pict>
          <v:shape id="_x0000_s1027" o:spid="_x0000_s1027" o:spt="202" type="#_x0000_t202" style="position:absolute;left:0pt;margin-left:150.8pt;margin-top:22.95pt;height:6.8pt;width:4.2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32EA3C">
                  <w:pPr>
                    <w:spacing w:before="20" w:line="95" w:lineRule="exact"/>
                    <w:jc w:val="right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w w:val="70"/>
                      <w:sz w:val="14"/>
                      <w:szCs w:val="14"/>
                    </w:rPr>
                    <w:t>o</w:t>
                  </w:r>
                </w:p>
              </w:txbxContent>
            </v:textbox>
          </v:shape>
        </w:pict>
      </w:r>
      <w:r>
        <w:rPr>
          <w:spacing w:val="18"/>
          <w:sz w:val="29"/>
          <w:szCs w:val="29"/>
          <w:u w:val="single" w:color="auto"/>
        </w:rPr>
        <w:t>同管理系统</w:t>
      </w:r>
      <w:r>
        <w:rPr>
          <w:spacing w:val="-66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>一</w:t>
      </w:r>
      <w:r>
        <w:rPr>
          <w:spacing w:val="-74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套    </w:t>
      </w:r>
    </w:p>
    <w:p w14:paraId="7F53F8A6">
      <w:pPr>
        <w:pStyle w:val="2"/>
        <w:spacing w:before="318" w:line="392" w:lineRule="auto"/>
        <w:ind w:left="56" w:right="34" w:firstLine="69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2.研究开发成果交付的时间及地点：</w:t>
      </w:r>
      <w:r>
        <w:rPr>
          <w:spacing w:val="42"/>
          <w:sz w:val="29"/>
          <w:szCs w:val="29"/>
          <w:u w:val="single" w:color="auto"/>
        </w:rPr>
        <w:t>2022年7月30日在甲方</w:t>
      </w:r>
      <w:r>
        <w:rPr>
          <w:spacing w:val="3"/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所在地提交</w:t>
      </w:r>
      <w:r>
        <w:rPr>
          <w:spacing w:val="-7"/>
          <w:sz w:val="29"/>
          <w:szCs w:val="29"/>
        </w:rPr>
        <w:t>。</w:t>
      </w:r>
    </w:p>
    <w:p w14:paraId="1A930E7C">
      <w:pPr>
        <w:pStyle w:val="2"/>
        <w:spacing w:before="1" w:line="419" w:lineRule="auto"/>
        <w:ind w:left="56" w:right="12" w:firstLine="560"/>
        <w:rPr>
          <w:sz w:val="29"/>
          <w:szCs w:val="29"/>
        </w:rPr>
      </w:pPr>
      <w:r>
        <w:rPr>
          <w:spacing w:val="-2"/>
          <w:sz w:val="29"/>
          <w:szCs w:val="29"/>
        </w:rPr>
        <w:t>第十三条双方确定，按以下标准及方法对乙方完成的研究开</w:t>
      </w:r>
      <w:r>
        <w:rPr>
          <w:spacing w:val="-3"/>
          <w:sz w:val="29"/>
          <w:szCs w:val="29"/>
        </w:rPr>
        <w:t>发成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果进行验收：</w:t>
      </w:r>
      <w:r>
        <w:rPr>
          <w:spacing w:val="-12"/>
          <w:sz w:val="29"/>
          <w:szCs w:val="29"/>
          <w:u w:val="single" w:color="auto"/>
        </w:rPr>
        <w:t>直流无刷电机驱动及锂电协同管理系统，该系统满足本合</w:t>
      </w:r>
    </w:p>
    <w:p w14:paraId="13DE7496">
      <w:pPr>
        <w:pStyle w:val="2"/>
        <w:spacing w:before="14" w:line="184" w:lineRule="auto"/>
        <w:ind w:left="56"/>
        <w:rPr>
          <w:sz w:val="29"/>
          <w:szCs w:val="29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183515</wp:posOffset>
            </wp:positionV>
            <wp:extent cx="510540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05275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402.3pt;margin-top:6.7pt;height:5.2pt;width:3.6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37D87D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spacing w:val="-20"/>
          <w:sz w:val="29"/>
          <w:szCs w:val="29"/>
        </w:rPr>
        <w:t>同</w:t>
      </w:r>
      <w:r>
        <w:rPr>
          <w:spacing w:val="-27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第 一</w:t>
      </w:r>
      <w:r>
        <w:rPr>
          <w:spacing w:val="-32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条</w:t>
      </w:r>
      <w:r>
        <w:rPr>
          <w:spacing w:val="-33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技</w:t>
      </w:r>
      <w:r>
        <w:rPr>
          <w:spacing w:val="-32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术 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容 中 的</w:t>
      </w:r>
      <w:r>
        <w:rPr>
          <w:spacing w:val="-34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相 关 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容</w:t>
      </w:r>
    </w:p>
    <w:p w14:paraId="0AC19BD8">
      <w:pPr>
        <w:pStyle w:val="2"/>
        <w:spacing w:before="289" w:line="379" w:lineRule="auto"/>
        <w:ind w:left="56" w:firstLine="560"/>
        <w:jc w:val="both"/>
        <w:rPr>
          <w:sz w:val="29"/>
          <w:szCs w:val="29"/>
        </w:rPr>
      </w:pPr>
      <w:r>
        <w:rPr>
          <w:spacing w:val="-16"/>
          <w:position w:val="-2"/>
          <w:sz w:val="29"/>
          <w:szCs w:val="29"/>
        </w:rPr>
        <w:t>第十四条</w:t>
      </w:r>
      <w:r>
        <w:rPr>
          <w:spacing w:val="48"/>
          <w:position w:val="-2"/>
          <w:sz w:val="29"/>
          <w:szCs w:val="29"/>
        </w:rPr>
        <w:t xml:space="preserve">  </w:t>
      </w:r>
      <w:r>
        <w:rPr>
          <w:spacing w:val="-16"/>
          <w:sz w:val="29"/>
          <w:szCs w:val="29"/>
        </w:rPr>
        <w:t>乙方应当保证其交付给甲方的研究开发成果不侵犯任何</w:t>
      </w:r>
      <w:r>
        <w:rPr>
          <w:spacing w:val="1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第三人的合法权益。如发生第三人指控甲方实施的技术侵权，乙方应当</w:t>
      </w:r>
      <w:r>
        <w:rPr>
          <w:spacing w:val="17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 xml:space="preserve">协助处理并赔偿甲方本技术开发合同金额30%  </w:t>
      </w:r>
      <w:r>
        <w:rPr>
          <w:spacing w:val="-111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 xml:space="preserve">  </w:t>
      </w:r>
      <w:r>
        <w:rPr>
          <w:spacing w:val="15"/>
          <w:sz w:val="29"/>
          <w:szCs w:val="29"/>
        </w:rPr>
        <w:t>。</w:t>
      </w:r>
    </w:p>
    <w:p w14:paraId="3C0BD434">
      <w:pPr>
        <w:pStyle w:val="2"/>
        <w:spacing w:before="76" w:line="407" w:lineRule="auto"/>
        <w:ind w:left="56" w:right="2" w:firstLine="560"/>
        <w:jc w:val="both"/>
        <w:rPr>
          <w:sz w:val="29"/>
          <w:szCs w:val="29"/>
        </w:rPr>
      </w:pPr>
      <w:r>
        <w:rPr>
          <w:spacing w:val="-2"/>
          <w:sz w:val="29"/>
          <w:szCs w:val="29"/>
        </w:rPr>
        <w:t>第十五条双方确定，因履行本合同所产生的研究开发成果及其相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关知识产权约定：</w:t>
      </w:r>
      <w:r>
        <w:rPr>
          <w:spacing w:val="-12"/>
          <w:sz w:val="29"/>
          <w:szCs w:val="29"/>
          <w:u w:val="single" w:color="auto"/>
        </w:rPr>
        <w:t>专利申请甲方作为权利权益人，论文发表的权力权益</w:t>
      </w:r>
    </w:p>
    <w:p w14:paraId="2B793B84">
      <w:pPr>
        <w:spacing w:line="407" w:lineRule="auto"/>
        <w:rPr>
          <w:sz w:val="29"/>
          <w:szCs w:val="29"/>
        </w:rPr>
        <w:sectPr>
          <w:footerReference r:id="rId11" w:type="default"/>
          <w:pgSz w:w="12090" w:h="16970"/>
          <w:pgMar w:top="1442" w:right="1583" w:bottom="1405" w:left="1813" w:header="0" w:footer="1281" w:gutter="0"/>
          <w:cols w:space="720" w:num="1"/>
        </w:sectPr>
      </w:pPr>
    </w:p>
    <w:p w14:paraId="224DE72C">
      <w:pPr>
        <w:pStyle w:val="2"/>
        <w:spacing w:before="252" w:line="400" w:lineRule="auto"/>
        <w:ind w:left="123" w:right="133"/>
        <w:rPr>
          <w:sz w:val="29"/>
          <w:szCs w:val="29"/>
        </w:rPr>
      </w:pPr>
      <w:r>
        <w:rPr>
          <w:spacing w:val="-13"/>
          <w:sz w:val="29"/>
          <w:szCs w:val="29"/>
          <w:u w:val="single" w:color="auto"/>
        </w:rPr>
        <w:t>归乙方，论文发表公开日期不能早于专利申请日期，任何一方若违反上</w:t>
      </w:r>
      <w:r>
        <w:rPr>
          <w:spacing w:val="13"/>
          <w:sz w:val="29"/>
          <w:szCs w:val="29"/>
        </w:rPr>
        <w:t xml:space="preserve"> </w:t>
      </w:r>
      <w:r>
        <w:rPr>
          <w:spacing w:val="-6"/>
          <w:sz w:val="29"/>
          <w:szCs w:val="29"/>
          <w:u w:val="single" w:color="auto"/>
        </w:rPr>
        <w:t>述内容应承担本技术开发合同金额的30%。</w:t>
      </w:r>
    </w:p>
    <w:p w14:paraId="575CDC32">
      <w:pPr>
        <w:pStyle w:val="2"/>
        <w:spacing w:before="4" w:line="369" w:lineRule="auto"/>
        <w:ind w:left="123" w:right="109" w:firstLine="560"/>
        <w:rPr>
          <w:sz w:val="29"/>
          <w:szCs w:val="29"/>
        </w:rPr>
      </w:pPr>
      <w:r>
        <w:rPr>
          <w:spacing w:val="-2"/>
          <w:sz w:val="29"/>
          <w:szCs w:val="29"/>
        </w:rPr>
        <w:t>第十六条乙方不得在向甲方交付研究开发成果之前，自行将研究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开发成果转让给第三人。</w:t>
      </w:r>
    </w:p>
    <w:p w14:paraId="2917F09E">
      <w:pPr>
        <w:pStyle w:val="2"/>
        <w:spacing w:before="70" w:line="376" w:lineRule="auto"/>
        <w:ind w:left="123" w:firstLine="560"/>
        <w:rPr>
          <w:sz w:val="29"/>
          <w:szCs w:val="29"/>
        </w:rPr>
      </w:pPr>
      <w:r>
        <w:rPr>
          <w:spacing w:val="-13"/>
          <w:position w:val="2"/>
          <w:sz w:val="29"/>
          <w:szCs w:val="29"/>
        </w:rPr>
        <w:t>第十七条</w:t>
      </w:r>
      <w:r>
        <w:rPr>
          <w:spacing w:val="38"/>
          <w:position w:val="2"/>
          <w:sz w:val="29"/>
          <w:szCs w:val="29"/>
        </w:rPr>
        <w:t xml:space="preserve">  </w:t>
      </w:r>
      <w:r>
        <w:rPr>
          <w:spacing w:val="-13"/>
          <w:sz w:val="29"/>
          <w:szCs w:val="29"/>
        </w:rPr>
        <w:t>乙方完成本合同项目的研究开发人员享有在有关技术成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果文件上写明技术成果完成者的权利和取得有关荣誉证书、奖励的</w:t>
      </w:r>
      <w:r>
        <w:rPr>
          <w:spacing w:val="-18"/>
          <w:sz w:val="29"/>
          <w:szCs w:val="29"/>
        </w:rPr>
        <w:t>权利。</w:t>
      </w:r>
    </w:p>
    <w:p w14:paraId="186E14B3">
      <w:pPr>
        <w:pStyle w:val="2"/>
        <w:spacing w:before="38" w:line="376" w:lineRule="auto"/>
        <w:ind w:left="123" w:right="62" w:firstLine="560"/>
        <w:rPr>
          <w:sz w:val="29"/>
          <w:szCs w:val="29"/>
        </w:rPr>
      </w:pPr>
      <w:r>
        <w:rPr>
          <w:spacing w:val="-5"/>
          <w:position w:val="2"/>
          <w:sz w:val="29"/>
          <w:szCs w:val="29"/>
        </w:rPr>
        <w:t xml:space="preserve">第十八条   </w:t>
      </w:r>
      <w:r>
        <w:rPr>
          <w:spacing w:val="-5"/>
          <w:sz w:val="29"/>
          <w:szCs w:val="29"/>
        </w:rPr>
        <w:t>乙方利用研究开发经费所购置与研究开发工</w:t>
      </w:r>
      <w:r>
        <w:rPr>
          <w:spacing w:val="-6"/>
          <w:sz w:val="29"/>
          <w:szCs w:val="29"/>
        </w:rPr>
        <w:t>作有关的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设备、器材、资料等财产，归乙方所有。</w:t>
      </w:r>
    </w:p>
    <w:p w14:paraId="2C695F79">
      <w:pPr>
        <w:pStyle w:val="2"/>
        <w:spacing w:before="78" w:line="392" w:lineRule="auto"/>
        <w:ind w:left="123" w:right="107" w:firstLine="560"/>
        <w:rPr>
          <w:sz w:val="29"/>
          <w:szCs w:val="29"/>
        </w:rPr>
      </w:pPr>
      <w:r>
        <w:rPr>
          <w:spacing w:val="-2"/>
          <w:sz w:val="29"/>
          <w:szCs w:val="29"/>
        </w:rPr>
        <w:t>第十九条双方确定，乙方应在向甲方交付研究开发成果后，根据</w:t>
      </w:r>
      <w:r>
        <w:rPr>
          <w:spacing w:val="2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甲方的请求，为甲方指定的人员提供技术指导和培训，或提供与使用该</w:t>
      </w:r>
      <w:r>
        <w:rPr>
          <w:spacing w:val="16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研究开发成果相关的技术服务。</w:t>
      </w:r>
    </w:p>
    <w:p w14:paraId="1D042C9A">
      <w:pPr>
        <w:pStyle w:val="2"/>
        <w:tabs>
          <w:tab w:val="left" w:pos="8682"/>
        </w:tabs>
        <w:spacing w:before="36" w:line="395" w:lineRule="auto"/>
        <w:ind w:left="683" w:right="40"/>
        <w:jc w:val="both"/>
        <w:rPr>
          <w:sz w:val="29"/>
          <w:szCs w:val="29"/>
        </w:rPr>
      </w:pPr>
      <w:r>
        <w:rPr>
          <w:spacing w:val="-11"/>
          <w:sz w:val="29"/>
          <w:szCs w:val="29"/>
        </w:rPr>
        <w:t>1. 技术服务和指导内容：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指</w:t>
      </w:r>
      <w:r>
        <w:rPr>
          <w:spacing w:val="-3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导 甲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方</w:t>
      </w:r>
      <w:r>
        <w:rPr>
          <w:spacing w:val="-40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理</w:t>
      </w:r>
      <w:r>
        <w:rPr>
          <w:spacing w:val="-45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解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和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使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用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spacing w:val="28"/>
          <w:sz w:val="29"/>
          <w:szCs w:val="29"/>
        </w:rPr>
        <w:t>2:地点和方式</w:t>
      </w:r>
      <w:r>
        <w:rPr>
          <w:spacing w:val="28"/>
          <w:sz w:val="29"/>
          <w:szCs w:val="29"/>
          <w:u w:val="single" w:color="auto"/>
        </w:rPr>
        <w:t>：由乙方指派专业人员对甲方进行</w:t>
      </w:r>
      <w:r>
        <w:rPr>
          <w:spacing w:val="27"/>
          <w:sz w:val="29"/>
          <w:szCs w:val="29"/>
          <w:u w:val="single" w:color="auto"/>
        </w:rPr>
        <w:t>指导</w:t>
      </w:r>
      <w:r>
        <w:rPr>
          <w:spacing w:val="47"/>
          <w:sz w:val="29"/>
          <w:szCs w:val="29"/>
          <w:u w:val="single" w:color="auto"/>
        </w:rPr>
        <w:t xml:space="preserve">   </w:t>
      </w:r>
      <w:r>
        <w:rPr>
          <w:spacing w:val="-115"/>
          <w:sz w:val="29"/>
          <w:szCs w:val="29"/>
        </w:rPr>
        <w:t xml:space="preserve"> </w:t>
      </w:r>
      <w:r>
        <w:rPr>
          <w:spacing w:val="27"/>
          <w:position w:val="-3"/>
          <w:sz w:val="16"/>
          <w:szCs w:val="16"/>
        </w:rPr>
        <w:t>。</w:t>
      </w:r>
      <w:r>
        <w:rPr>
          <w:position w:val="-3"/>
          <w:sz w:val="16"/>
          <w:szCs w:val="16"/>
        </w:rPr>
        <w:t xml:space="preserve"> </w:t>
      </w:r>
      <w:r>
        <w:rPr>
          <w:spacing w:val="-3"/>
          <w:sz w:val="29"/>
          <w:szCs w:val="29"/>
        </w:rPr>
        <w:t>3.费用及支付方式：</w:t>
      </w:r>
      <w:r>
        <w:rPr>
          <w:spacing w:val="-76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    无 需</w:t>
      </w:r>
      <w:r>
        <w:rPr>
          <w:spacing w:val="7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额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外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费</w:t>
      </w:r>
      <w:r>
        <w:rPr>
          <w:spacing w:val="9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用</w:t>
      </w:r>
      <w:r>
        <w:rPr>
          <w:sz w:val="29"/>
          <w:szCs w:val="29"/>
          <w:u w:val="single" w:color="auto"/>
        </w:rPr>
        <w:t xml:space="preserve">                </w:t>
      </w:r>
    </w:p>
    <w:p w14:paraId="5CCA5B4E">
      <w:pPr>
        <w:pStyle w:val="2"/>
        <w:spacing w:before="26" w:line="388" w:lineRule="auto"/>
        <w:ind w:left="123" w:right="91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第二十条双方确定：任何一方违反本合同约定</w:t>
      </w:r>
      <w:r>
        <w:rPr>
          <w:spacing w:val="-2"/>
          <w:sz w:val="29"/>
          <w:szCs w:val="29"/>
        </w:rPr>
        <w:t>的，按以下约定承</w:t>
      </w:r>
      <w:r>
        <w:rPr>
          <w:spacing w:val="18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担违约责任：</w:t>
      </w:r>
    </w:p>
    <w:p w14:paraId="3FA8F168">
      <w:pPr>
        <w:pStyle w:val="2"/>
        <w:spacing w:before="20" w:line="396" w:lineRule="auto"/>
        <w:ind w:left="123" w:right="193" w:firstLine="560"/>
        <w:rPr>
          <w:sz w:val="29"/>
          <w:szCs w:val="29"/>
        </w:rPr>
      </w:pPr>
      <w:r>
        <w:rPr>
          <w:spacing w:val="-10"/>
          <w:sz w:val="29"/>
          <w:szCs w:val="29"/>
        </w:rPr>
        <w:t>1. 甲方逾期提供技术资料的，乙方有权暂停项目开发，直至甲方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提供。因甲方未提供技术资料或提供的技术资料存在缺陷，致使开发</w:t>
      </w:r>
      <w:r>
        <w:rPr>
          <w:spacing w:val="5"/>
          <w:sz w:val="29"/>
          <w:szCs w:val="29"/>
        </w:rPr>
        <w:t xml:space="preserve">  </w:t>
      </w:r>
      <w:r>
        <w:rPr>
          <w:spacing w:val="-11"/>
          <w:sz w:val="29"/>
          <w:szCs w:val="29"/>
        </w:rPr>
        <w:t>工作停滞、延误或失败的，甲方应承担相应责任：甲方已支付的开发</w:t>
      </w:r>
      <w:r>
        <w:rPr>
          <w:spacing w:val="5"/>
          <w:sz w:val="29"/>
          <w:szCs w:val="29"/>
        </w:rPr>
        <w:t xml:space="preserve">  </w:t>
      </w:r>
      <w:r>
        <w:rPr>
          <w:spacing w:val="-11"/>
          <w:sz w:val="29"/>
          <w:szCs w:val="29"/>
        </w:rPr>
        <w:t>经费及报酬，乙方不予退还，未支付的款项，甲方应如数支付；同时</w:t>
      </w:r>
      <w:r>
        <w:rPr>
          <w:spacing w:val="7"/>
          <w:sz w:val="29"/>
          <w:szCs w:val="29"/>
        </w:rPr>
        <w:t xml:space="preserve">  </w:t>
      </w:r>
      <w:r>
        <w:rPr>
          <w:spacing w:val="-13"/>
          <w:sz w:val="29"/>
          <w:szCs w:val="29"/>
        </w:rPr>
        <w:t>乙方有权解除合同，终止开发工作。</w:t>
      </w:r>
    </w:p>
    <w:p w14:paraId="7F8EBAF2">
      <w:pPr>
        <w:pStyle w:val="2"/>
        <w:spacing w:before="32" w:line="219" w:lineRule="auto"/>
        <w:ind w:left="683"/>
        <w:rPr>
          <w:sz w:val="29"/>
          <w:szCs w:val="29"/>
        </w:rPr>
      </w:pPr>
      <w:r>
        <w:rPr>
          <w:spacing w:val="-5"/>
          <w:sz w:val="29"/>
          <w:szCs w:val="29"/>
        </w:rPr>
        <w:t>2.因甲方未按约协助乙方开展研发工作，致使开发工作停滞、延</w:t>
      </w:r>
    </w:p>
    <w:p w14:paraId="6A850DE5">
      <w:pPr>
        <w:spacing w:line="219" w:lineRule="auto"/>
        <w:rPr>
          <w:sz w:val="29"/>
          <w:szCs w:val="29"/>
        </w:rPr>
        <w:sectPr>
          <w:footerReference r:id="rId12" w:type="default"/>
          <w:pgSz w:w="12180" w:h="17030"/>
          <w:pgMar w:top="1447" w:right="1495" w:bottom="1411" w:left="1827" w:header="0" w:footer="1267" w:gutter="0"/>
          <w:cols w:space="720" w:num="1"/>
        </w:sectPr>
      </w:pPr>
    </w:p>
    <w:p w14:paraId="0A9CDCE4">
      <w:pPr>
        <w:pStyle w:val="2"/>
        <w:spacing w:before="281" w:line="386" w:lineRule="auto"/>
        <w:ind w:left="200" w:right="350"/>
        <w:rPr>
          <w:sz w:val="29"/>
          <w:szCs w:val="29"/>
        </w:rPr>
      </w:pPr>
      <w:r>
        <w:rPr>
          <w:spacing w:val="-11"/>
          <w:sz w:val="29"/>
          <w:szCs w:val="29"/>
        </w:rPr>
        <w:t>误或失败的，甲方应承担相应责任：甲方已支付的开发经费及报酬，</w:t>
      </w:r>
      <w:r>
        <w:rPr>
          <w:spacing w:val="1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乙方不予退还，未支付的款项，甲方应如数支付；同时乙方有权解除</w:t>
      </w:r>
      <w:r>
        <w:rPr>
          <w:spacing w:val="13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合同，终止开发工作。</w:t>
      </w:r>
    </w:p>
    <w:p w14:paraId="65FEAA86">
      <w:pPr>
        <w:pStyle w:val="2"/>
        <w:spacing w:before="71" w:line="390" w:lineRule="auto"/>
        <w:ind w:left="200" w:right="84" w:firstLine="550"/>
        <w:jc w:val="both"/>
        <w:rPr>
          <w:sz w:val="29"/>
          <w:szCs w:val="29"/>
        </w:rPr>
      </w:pPr>
      <w:r>
        <w:rPr>
          <w:spacing w:val="-12"/>
          <w:sz w:val="29"/>
          <w:szCs w:val="29"/>
        </w:rPr>
        <w:t>3.甲方未按约如期、如数支付项目开发经费或报酬的，除应如数足</w:t>
      </w:r>
      <w:r>
        <w:rPr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额补交外，每日还应按拖欠金额的万分之</w:t>
      </w:r>
      <w:r>
        <w:rPr>
          <w:spacing w:val="-66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9"/>
          <w:szCs w:val="29"/>
          <w:u w:val="single" w:color="auto"/>
        </w:rPr>
        <w:t>5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    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,向乙方计交违约金。如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拖欠开发经费或开发报酬的金额超过人民币</w:t>
      </w:r>
      <w:r>
        <w:rPr>
          <w:spacing w:val="-5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 xml:space="preserve">6000 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元(注</w:t>
      </w:r>
      <w:r>
        <w:rPr>
          <w:spacing w:val="-12"/>
          <w:sz w:val="29"/>
          <w:szCs w:val="29"/>
        </w:rPr>
        <w:t>：也可约定拖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欠的比例)或拖欠时间超过约定</w:t>
      </w:r>
      <w:r>
        <w:rPr>
          <w:rFonts w:ascii="Times New Roman" w:hAnsi="Times New Roman" w:eastAsia="Times New Roman" w:cs="Times New Roman"/>
          <w:spacing w:val="-3"/>
          <w:sz w:val="29"/>
          <w:szCs w:val="29"/>
          <w:u w:val="single" w:color="auto"/>
        </w:rPr>
        <w:t xml:space="preserve">30      </w:t>
      </w:r>
      <w:r>
        <w:rPr>
          <w:rFonts w:ascii="Times New Roman" w:hAnsi="Times New Roman" w:eastAsia="Times New Roman" w:cs="Times New Roman"/>
          <w:spacing w:val="-32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日的，乙方有权解除合同</w:t>
      </w:r>
      <w:r>
        <w:rPr>
          <w:spacing w:val="-4"/>
          <w:sz w:val="29"/>
          <w:szCs w:val="29"/>
        </w:rPr>
        <w:t>；此种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情形下，甲方已支付的款项，乙方不予返还，未支付的款项，甲方应如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数支付。</w:t>
      </w:r>
    </w:p>
    <w:p w14:paraId="12BF62E2">
      <w:pPr>
        <w:pStyle w:val="2"/>
        <w:spacing w:before="62" w:line="392" w:lineRule="auto"/>
        <w:ind w:left="200" w:right="74" w:firstLine="550"/>
        <w:jc w:val="both"/>
        <w:rPr>
          <w:sz w:val="29"/>
          <w:szCs w:val="29"/>
        </w:rPr>
      </w:pPr>
      <w:r>
        <w:rPr>
          <w:spacing w:val="-10"/>
          <w:sz w:val="29"/>
          <w:szCs w:val="29"/>
        </w:rPr>
        <w:t>4.乙方未按约定进度交付开发成果的，应按逾期部分开发报酬每日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万分</w:t>
      </w:r>
      <w:r>
        <w:rPr>
          <w:spacing w:val="-10"/>
          <w:sz w:val="29"/>
          <w:szCs w:val="29"/>
          <w:u w:val="single" w:color="auto"/>
        </w:rPr>
        <w:t>之</w:t>
      </w:r>
      <w:r>
        <w:rPr>
          <w:spacing w:val="104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5</w:t>
      </w:r>
      <w:r>
        <w:rPr>
          <w:spacing w:val="43"/>
          <w:sz w:val="29"/>
          <w:szCs w:val="29"/>
          <w:u w:val="single" w:color="auto"/>
        </w:rPr>
        <w:t xml:space="preserve">  </w:t>
      </w:r>
      <w:r>
        <w:rPr>
          <w:spacing w:val="-134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,向甲方计交违约金。如逾期</w:t>
      </w:r>
      <w:r>
        <w:rPr>
          <w:spacing w:val="-10"/>
          <w:sz w:val="29"/>
          <w:szCs w:val="29"/>
          <w:u w:val="single" w:color="auto"/>
        </w:rPr>
        <w:t>超过</w:t>
      </w:r>
      <w:r>
        <w:rPr>
          <w:spacing w:val="-11"/>
          <w:sz w:val="29"/>
          <w:szCs w:val="29"/>
          <w:u w:val="single" w:color="auto"/>
        </w:rPr>
        <w:t>30</w:t>
      </w:r>
      <w:r>
        <w:rPr>
          <w:spacing w:val="3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日，甲方有权解除合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同，同时要求乙方退还已支付的开发报酬。</w:t>
      </w:r>
    </w:p>
    <w:p w14:paraId="2A469EA4">
      <w:pPr>
        <w:pStyle w:val="2"/>
        <w:spacing w:before="19" w:line="399" w:lineRule="auto"/>
        <w:ind w:left="200" w:right="70" w:firstLine="700"/>
        <w:jc w:val="both"/>
        <w:rPr>
          <w:sz w:val="29"/>
          <w:szCs w:val="29"/>
        </w:rPr>
      </w:pPr>
      <w:r>
        <w:rPr>
          <w:spacing w:val="-6"/>
          <w:sz w:val="29"/>
          <w:szCs w:val="29"/>
        </w:rPr>
        <w:t>5.如乙方交付的开发成果存在瑕疵，乙方应当负责改进。如项目</w:t>
      </w:r>
      <w:r>
        <w:rPr>
          <w:spacing w:val="17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开发成果存在严重问题，致使甲方项目开发目的未能实现的，甲方有权</w:t>
      </w:r>
      <w:r>
        <w:rPr>
          <w:spacing w:val="1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解除合同，乙方应退还甲方已支付的开发报酬。</w:t>
      </w:r>
    </w:p>
    <w:p w14:paraId="552DF833">
      <w:pPr>
        <w:pStyle w:val="2"/>
        <w:spacing w:before="22" w:line="401" w:lineRule="auto"/>
        <w:ind w:left="200" w:firstLine="720"/>
        <w:rPr>
          <w:sz w:val="29"/>
          <w:szCs w:val="29"/>
        </w:rPr>
      </w:pPr>
      <w:r>
        <w:rPr>
          <w:spacing w:val="-4"/>
          <w:sz w:val="29"/>
          <w:szCs w:val="29"/>
        </w:rPr>
        <w:t>6.双方若有其他违约情形，造成另一方损失，违约方应予赔偿，</w:t>
      </w:r>
      <w:r>
        <w:rPr>
          <w:spacing w:val="10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同时按损失数额</w:t>
      </w:r>
      <w:r>
        <w:rPr>
          <w:rFonts w:ascii="Times New Roman" w:hAnsi="Times New Roman" w:eastAsia="Times New Roman" w:cs="Times New Roman"/>
          <w:spacing w:val="-9"/>
          <w:sz w:val="29"/>
          <w:szCs w:val="29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15"/>
          <w:sz w:val="29"/>
          <w:szCs w:val="29"/>
          <w:u w:val="single" w:color="auto"/>
        </w:rPr>
        <w:t xml:space="preserve">    </w:t>
      </w:r>
      <w:r>
        <w:rPr>
          <w:spacing w:val="-9"/>
          <w:sz w:val="29"/>
          <w:szCs w:val="29"/>
        </w:rPr>
        <w:t>%支付违约金。</w:t>
      </w:r>
    </w:p>
    <w:p w14:paraId="2F90DFF8">
      <w:pPr>
        <w:pStyle w:val="2"/>
        <w:spacing w:line="394" w:lineRule="auto"/>
        <w:ind w:left="200" w:right="76" w:firstLine="550"/>
        <w:rPr>
          <w:sz w:val="29"/>
          <w:szCs w:val="29"/>
        </w:rPr>
      </w:pPr>
      <w:r>
        <w:rPr>
          <w:spacing w:val="-1"/>
          <w:sz w:val="29"/>
          <w:szCs w:val="29"/>
        </w:rPr>
        <w:t>第二十一条甲方在项目成果基础上单独完成的后续改进成果由甲</w:t>
      </w:r>
      <w:r>
        <w:rPr>
          <w:spacing w:val="15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方享有。</w:t>
      </w:r>
    </w:p>
    <w:p w14:paraId="03CAEC72">
      <w:pPr>
        <w:pStyle w:val="2"/>
        <w:spacing w:before="13" w:line="392" w:lineRule="auto"/>
        <w:ind w:left="200" w:right="99" w:firstLine="550"/>
        <w:jc w:val="both"/>
        <w:rPr>
          <w:sz w:val="29"/>
          <w:szCs w:val="29"/>
        </w:rPr>
      </w:pPr>
      <w:r>
        <w:rPr>
          <w:spacing w:val="12"/>
          <w:sz w:val="29"/>
          <w:szCs w:val="29"/>
        </w:rPr>
        <w:t>第二十二条双方确定，在本合同有效期内，甲方指定</w:t>
      </w:r>
      <w:r>
        <w:rPr>
          <w:spacing w:val="57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12"/>
          <w:sz w:val="29"/>
          <w:szCs w:val="29"/>
          <w:u w:val="single" w:color="auto"/>
        </w:rPr>
        <w:t>郭海波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为甲方项目联系人，乙方指定</w:t>
      </w:r>
      <w:r>
        <w:rPr>
          <w:spacing w:val="81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祝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勇</w:t>
      </w:r>
      <w:r>
        <w:rPr>
          <w:spacing w:val="-49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俊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为乙方项目联系人。</w:t>
      </w:r>
      <w:r>
        <w:rPr>
          <w:spacing w:val="-15"/>
          <w:sz w:val="29"/>
          <w:szCs w:val="29"/>
        </w:rPr>
        <w:t>项目联系</w:t>
      </w:r>
      <w:r>
        <w:rPr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人承担以下责任：</w:t>
      </w:r>
    </w:p>
    <w:p w14:paraId="76E89E49">
      <w:pPr>
        <w:spacing w:line="392" w:lineRule="auto"/>
        <w:rPr>
          <w:sz w:val="29"/>
          <w:szCs w:val="29"/>
        </w:rPr>
        <w:sectPr>
          <w:footerReference r:id="rId13" w:type="default"/>
          <w:pgSz w:w="12260" w:h="17090"/>
          <w:pgMar w:top="1452" w:right="1484" w:bottom="1427" w:left="1839" w:header="0" w:footer="1301" w:gutter="0"/>
          <w:cols w:space="720" w:num="1"/>
        </w:sectPr>
      </w:pPr>
    </w:p>
    <w:p w14:paraId="769BF0A8">
      <w:pPr>
        <w:pStyle w:val="2"/>
        <w:spacing w:before="301" w:line="219" w:lineRule="auto"/>
        <w:ind w:left="817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2.      </w:t>
      </w:r>
      <w:r>
        <w:rPr>
          <w:spacing w:val="-116"/>
          <w:sz w:val="30"/>
          <w:szCs w:val="30"/>
          <w:u w:val="single" w:color="auto"/>
        </w:rPr>
        <w:t xml:space="preserve"> </w:t>
      </w:r>
      <w:r>
        <w:rPr>
          <w:spacing w:val="20"/>
          <w:sz w:val="30"/>
          <w:szCs w:val="30"/>
          <w:u w:val="single" w:color="auto"/>
        </w:rPr>
        <w:t xml:space="preserve">项目执行期间双方任务分配的执行与把控     </w:t>
      </w:r>
    </w:p>
    <w:p w14:paraId="6D14449B">
      <w:pPr>
        <w:pStyle w:val="2"/>
        <w:spacing w:before="283" w:line="374" w:lineRule="auto"/>
        <w:ind w:left="127" w:right="103" w:firstLine="559"/>
        <w:rPr>
          <w:sz w:val="30"/>
          <w:szCs w:val="30"/>
        </w:rPr>
      </w:pPr>
      <w:r>
        <w:rPr>
          <w:spacing w:val="-22"/>
          <w:sz w:val="30"/>
          <w:szCs w:val="30"/>
        </w:rPr>
        <w:t>一方变更项目联系人的，应当及时以书面形式通知另一方。未及时</w:t>
      </w:r>
      <w:r>
        <w:rPr>
          <w:spacing w:val="13"/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通知并影响本合同履行或造成损失的，应承</w:t>
      </w:r>
      <w:r>
        <w:rPr>
          <w:spacing w:val="-20"/>
          <w:sz w:val="30"/>
          <w:szCs w:val="30"/>
        </w:rPr>
        <w:t>担相应的责任。</w:t>
      </w:r>
    </w:p>
    <w:p w14:paraId="15D435C7">
      <w:pPr>
        <w:pStyle w:val="2"/>
        <w:spacing w:before="43" w:line="362" w:lineRule="auto"/>
        <w:ind w:left="127" w:right="104" w:firstLine="559"/>
        <w:rPr>
          <w:sz w:val="30"/>
          <w:szCs w:val="30"/>
        </w:rPr>
      </w:pPr>
      <w:r>
        <w:rPr>
          <w:spacing w:val="-12"/>
          <w:sz w:val="30"/>
          <w:szCs w:val="30"/>
        </w:rPr>
        <w:t>第二十三条双方确定，出现下列情形，致使本合同的履行成为不</w:t>
      </w:r>
      <w:r>
        <w:rPr>
          <w:spacing w:val="10"/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必要或不可能的，一方可以通知另一方解除本合同；</w:t>
      </w:r>
    </w:p>
    <w:p w14:paraId="77F8BC03">
      <w:pPr>
        <w:pStyle w:val="2"/>
        <w:spacing w:before="75" w:line="219" w:lineRule="auto"/>
        <w:ind w:left="687"/>
        <w:rPr>
          <w:sz w:val="30"/>
          <w:szCs w:val="30"/>
        </w:rPr>
      </w:pPr>
      <w:r>
        <w:rPr>
          <w:rFonts w:hint="eastAsia"/>
          <w:b/>
          <w:spacing w:val="-18"/>
          <w:sz w:val="30"/>
          <w:szCs w:val="30"/>
          <w:highlight w:val="yellow"/>
          <w:u w:val="single" w:color="auto"/>
          <w:lang w:eastAsia="zh-CN"/>
        </w:rPr>
        <w:t>因发生不可抗力或技术风险</w:t>
      </w:r>
      <w:r>
        <w:rPr>
          <w:spacing w:val="-18"/>
          <w:sz w:val="30"/>
          <w:szCs w:val="30"/>
          <w:u w:val="single" w:color="auto"/>
        </w:rPr>
        <w:t>。</w:t>
      </w:r>
    </w:p>
    <w:p w14:paraId="68DE9E9D">
      <w:pPr>
        <w:pStyle w:val="2"/>
        <w:spacing w:before="242" w:line="381" w:lineRule="auto"/>
        <w:ind w:left="127" w:right="104" w:firstLine="559"/>
        <w:rPr>
          <w:sz w:val="30"/>
          <w:szCs w:val="30"/>
        </w:rPr>
      </w:pPr>
      <w:r>
        <w:rPr>
          <w:spacing w:val="-22"/>
          <w:sz w:val="30"/>
          <w:szCs w:val="30"/>
        </w:rPr>
        <w:t>合同解除后，甲方已支付的开发经费及报酬，乙方不予退还。未支</w:t>
      </w:r>
      <w:r>
        <w:rPr>
          <w:spacing w:val="12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付的开发经费及报酬，乙方不再收取。</w:t>
      </w:r>
    </w:p>
    <w:p w14:paraId="1B3C40B1">
      <w:pPr>
        <w:pStyle w:val="2"/>
        <w:spacing w:before="32" w:line="375" w:lineRule="auto"/>
        <w:ind w:left="127" w:right="101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第二十四条：双方因履行本合同而发生的争议，应协商解决。协商</w:t>
      </w:r>
      <w:r>
        <w:rPr>
          <w:spacing w:val="15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不成的，双方均有权向乙方所在地的人民法院起诉。</w:t>
      </w:r>
    </w:p>
    <w:p w14:paraId="02CDD268">
      <w:pPr>
        <w:pStyle w:val="2"/>
        <w:spacing w:before="31" w:line="375" w:lineRule="auto"/>
        <w:ind w:left="127" w:right="96" w:firstLine="559"/>
        <w:rPr>
          <w:sz w:val="30"/>
          <w:szCs w:val="30"/>
        </w:rPr>
      </w:pPr>
      <w:r>
        <w:rPr>
          <w:spacing w:val="-12"/>
          <w:sz w:val="30"/>
          <w:szCs w:val="30"/>
        </w:rPr>
        <w:t>第二十五条双方确定：本合同及相关附件中所涉及的有关名词和</w:t>
      </w:r>
      <w:r>
        <w:rPr>
          <w:spacing w:val="18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技术术语，其定义和解释如下：</w:t>
      </w:r>
    </w:p>
    <w:p w14:paraId="5D92A96B">
      <w:pPr>
        <w:pStyle w:val="2"/>
        <w:spacing w:before="73" w:line="220" w:lineRule="auto"/>
        <w:ind w:left="4280"/>
        <w:rPr>
          <w:sz w:val="29"/>
          <w:szCs w:val="29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220980</wp:posOffset>
            </wp:positionV>
            <wp:extent cx="505460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54646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29"/>
          <w:szCs w:val="29"/>
        </w:rPr>
        <w:t>无</w:t>
      </w:r>
      <w:r>
        <w:rPr>
          <w:spacing w:val="23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。</w:t>
      </w:r>
    </w:p>
    <w:p w14:paraId="41A23D7D">
      <w:pPr>
        <w:pStyle w:val="2"/>
        <w:spacing w:before="253" w:line="386" w:lineRule="auto"/>
        <w:ind w:left="127" w:firstLine="640"/>
        <w:rPr>
          <w:sz w:val="30"/>
          <w:szCs w:val="30"/>
        </w:rPr>
      </w:pPr>
      <w:r>
        <w:rPr>
          <w:spacing w:val="-11"/>
          <w:sz w:val="30"/>
          <w:szCs w:val="30"/>
        </w:rPr>
        <w:t>第二十六条与履行本合同有关的下列技术文件，经双方确认后，</w:t>
      </w:r>
      <w:r>
        <w:rPr>
          <w:spacing w:val="6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为本合同的组成部分：</w:t>
      </w:r>
    </w:p>
    <w:p w14:paraId="75283A82">
      <w:pPr>
        <w:pStyle w:val="2"/>
        <w:spacing w:before="6" w:line="221" w:lineRule="auto"/>
        <w:ind w:left="817"/>
        <w:rPr>
          <w:sz w:val="29"/>
          <w:szCs w:val="29"/>
        </w:rPr>
      </w:pPr>
      <w:r>
        <w:rPr>
          <w:spacing w:val="-10"/>
          <w:sz w:val="30"/>
          <w:szCs w:val="30"/>
        </w:rPr>
        <w:t>1. 技术背景资料：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无                  </w:t>
      </w:r>
    </w:p>
    <w:p w14:paraId="434B2DF7">
      <w:pPr>
        <w:pStyle w:val="2"/>
        <w:spacing w:before="274" w:line="374" w:lineRule="auto"/>
        <w:ind w:left="817" w:right="439"/>
      </w:pPr>
      <w:r>
        <w:rPr>
          <w:spacing w:val="-3"/>
          <w:sz w:val="30"/>
          <w:szCs w:val="30"/>
        </w:rPr>
        <w:t>2.可行性论证报告：</w:t>
      </w:r>
      <w:r>
        <w:rPr>
          <w:spacing w:val="5"/>
          <w:sz w:val="29"/>
          <w:szCs w:val="29"/>
          <w:u w:val="single" w:color="auto"/>
        </w:rPr>
        <w:t xml:space="preserve">            </w:t>
      </w:r>
      <w:r>
        <w:rPr>
          <w:spacing w:val="-3"/>
          <w:sz w:val="29"/>
          <w:szCs w:val="29"/>
          <w:u w:val="single" w:color="auto"/>
        </w:rPr>
        <w:t>无</w:t>
      </w:r>
      <w:r>
        <w:rPr>
          <w:spacing w:val="5"/>
          <w:sz w:val="29"/>
          <w:szCs w:val="29"/>
          <w:u w:val="single" w:color="auto"/>
        </w:rPr>
        <w:t xml:space="preserve">                   </w:t>
      </w:r>
      <w:r>
        <w:rPr>
          <w:spacing w:val="2"/>
          <w:sz w:val="29"/>
          <w:szCs w:val="29"/>
        </w:rPr>
        <w:t xml:space="preserve"> </w:t>
      </w:r>
      <w:r>
        <w:rPr>
          <w:spacing w:val="1"/>
          <w:sz w:val="30"/>
          <w:szCs w:val="30"/>
        </w:rPr>
        <w:t>3.技术评价报告：</w:t>
      </w:r>
      <w:r>
        <w:rPr>
          <w:spacing w:val="8"/>
          <w:sz w:val="30"/>
          <w:szCs w:val="30"/>
          <w:u w:val="single" w:color="auto"/>
        </w:rPr>
        <w:t xml:space="preserve">             </w:t>
      </w:r>
      <w:r>
        <w:rPr>
          <w:spacing w:val="1"/>
          <w:sz w:val="30"/>
          <w:szCs w:val="30"/>
          <w:u w:val="single" w:color="auto"/>
        </w:rPr>
        <w:t xml:space="preserve">无          </w:t>
      </w:r>
      <w:r>
        <w:rPr>
          <w:sz w:val="30"/>
          <w:szCs w:val="30"/>
          <w:u w:val="single" w:color="auto"/>
        </w:rPr>
        <w:t xml:space="preserve">        </w:t>
      </w:r>
      <w:r>
        <w:rPr>
          <w:spacing w:val="2"/>
          <w:sz w:val="30"/>
          <w:szCs w:val="30"/>
        </w:rPr>
        <w:t xml:space="preserve">  </w:t>
      </w:r>
      <w:r>
        <w:rPr>
          <w:spacing w:val="-9"/>
          <w:sz w:val="30"/>
          <w:szCs w:val="30"/>
        </w:rPr>
        <w:t>4.</w:t>
      </w:r>
      <w:r>
        <w:rPr>
          <w:spacing w:val="-28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技术标准和规范：</w:t>
      </w:r>
      <w:r>
        <w:rPr>
          <w:spacing w:val="-9"/>
          <w:position w:val="-1"/>
          <w:sz w:val="30"/>
          <w:szCs w:val="30"/>
          <w:u w:val="single" w:color="auto"/>
        </w:rPr>
        <w:t xml:space="preserve">            无</w:t>
      </w:r>
      <w:r>
        <w:rPr>
          <w:spacing w:val="3"/>
          <w:position w:val="-1"/>
          <w:sz w:val="30"/>
          <w:szCs w:val="30"/>
          <w:u w:val="single" w:color="auto"/>
        </w:rPr>
        <w:t xml:space="preserve">                  </w:t>
      </w:r>
      <w:r>
        <w:rPr>
          <w:spacing w:val="5"/>
          <w:position w:val="-1"/>
          <w:sz w:val="30"/>
          <w:szCs w:val="30"/>
        </w:rPr>
        <w:t xml:space="preserve">  </w:t>
      </w:r>
      <w:r>
        <w:rPr>
          <w:spacing w:val="-2"/>
          <w:sz w:val="30"/>
          <w:szCs w:val="30"/>
        </w:rPr>
        <w:t>5.原始设计和工艺文件：</w:t>
      </w:r>
      <w:r>
        <w:rPr>
          <w:spacing w:val="4"/>
          <w:position w:val="-1"/>
          <w:sz w:val="30"/>
          <w:szCs w:val="30"/>
          <w:u w:val="single" w:color="auto"/>
        </w:rPr>
        <w:t xml:space="preserve">         </w:t>
      </w:r>
      <w:r>
        <w:rPr>
          <w:spacing w:val="-2"/>
          <w:position w:val="-1"/>
          <w:sz w:val="30"/>
          <w:szCs w:val="30"/>
          <w:u w:val="single" w:color="auto"/>
        </w:rPr>
        <w:t xml:space="preserve">无              </w:t>
      </w:r>
      <w:r>
        <w:rPr>
          <w:spacing w:val="-3"/>
          <w:position w:val="-1"/>
          <w:sz w:val="30"/>
          <w:szCs w:val="30"/>
          <w:u w:val="single" w:color="auto"/>
        </w:rPr>
        <w:t xml:space="preserve">  </w:t>
      </w:r>
      <w:r>
        <w:rPr>
          <w:spacing w:val="1"/>
          <w:position w:val="-1"/>
          <w:sz w:val="30"/>
          <w:szCs w:val="30"/>
        </w:rPr>
        <w:t xml:space="preserve">  </w:t>
      </w:r>
      <w:r>
        <w:rPr>
          <w:spacing w:val="4"/>
          <w:sz w:val="30"/>
          <w:szCs w:val="30"/>
        </w:rPr>
        <w:t>6.其他：</w:t>
      </w:r>
      <w:r>
        <w:rPr>
          <w:spacing w:val="-90"/>
          <w:sz w:val="30"/>
          <w:szCs w:val="30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spacing w:val="4"/>
          <w:u w:val="single" w:color="auto"/>
        </w:rPr>
        <w:t>无</w:t>
      </w:r>
      <w:r>
        <w:rPr>
          <w:u w:val="single" w:color="auto"/>
        </w:rPr>
        <w:t xml:space="preserve">                   </w:t>
      </w:r>
    </w:p>
    <w:p w14:paraId="5CD154F8">
      <w:pPr>
        <w:spacing w:line="374" w:lineRule="auto"/>
        <w:sectPr>
          <w:headerReference r:id="rId14" w:type="default"/>
          <w:footerReference r:id="rId15" w:type="default"/>
          <w:pgSz w:w="12150" w:h="17010"/>
          <w:pgMar w:top="1951" w:right="1460" w:bottom="1444" w:left="1822" w:header="1585" w:footer="1309" w:gutter="0"/>
          <w:cols w:space="720" w:num="1"/>
        </w:sectPr>
      </w:pPr>
    </w:p>
    <w:p w14:paraId="3D5F47A8">
      <w:pPr>
        <w:spacing w:line="292" w:lineRule="auto"/>
        <w:rPr>
          <w:rFonts w:ascii="Arial"/>
          <w:sz w:val="21"/>
        </w:rPr>
      </w:pPr>
    </w:p>
    <w:p w14:paraId="6A75EFBF">
      <w:pPr>
        <w:spacing w:line="292" w:lineRule="auto"/>
        <w:rPr>
          <w:rFonts w:ascii="Arial"/>
          <w:sz w:val="21"/>
        </w:rPr>
      </w:pPr>
    </w:p>
    <w:p w14:paraId="4D9DEF6A">
      <w:pPr>
        <w:spacing w:line="293" w:lineRule="auto"/>
        <w:rPr>
          <w:rFonts w:ascii="Arial"/>
          <w:sz w:val="21"/>
        </w:rPr>
      </w:pPr>
    </w:p>
    <w:p w14:paraId="7D697FA9">
      <w:pPr>
        <w:spacing w:line="293" w:lineRule="auto"/>
        <w:rPr>
          <w:rFonts w:ascii="Arial"/>
          <w:sz w:val="21"/>
        </w:rPr>
      </w:pPr>
    </w:p>
    <w:p w14:paraId="09E61B92">
      <w:pPr>
        <w:pStyle w:val="2"/>
        <w:spacing w:before="94" w:line="387" w:lineRule="auto"/>
        <w:ind w:left="585" w:right="163"/>
        <w:rPr>
          <w:rFonts w:hint="eastAsia" w:eastAsia="宋体"/>
          <w:sz w:val="29"/>
          <w:szCs w:val="29"/>
          <w:lang w:eastAsia="zh-CN"/>
        </w:rPr>
      </w:pPr>
      <w:r>
        <w:rPr>
          <w:spacing w:val="-6"/>
          <w:sz w:val="29"/>
          <w:szCs w:val="29"/>
        </w:rPr>
        <w:t>第二十七条</w:t>
      </w:r>
      <w:r>
        <w:rPr>
          <w:spacing w:val="136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双方约定本合同其他相关事项为：</w:t>
      </w:r>
      <w:r>
        <w:rPr>
          <w:spacing w:val="15"/>
          <w:sz w:val="29"/>
          <w:szCs w:val="29"/>
          <w:u w:val="single" w:color="auto"/>
        </w:rPr>
        <w:t xml:space="preserve">     </w:t>
      </w:r>
      <w:r>
        <w:rPr>
          <w:spacing w:val="-6"/>
          <w:sz w:val="29"/>
          <w:szCs w:val="29"/>
          <w:u w:val="single" w:color="auto"/>
        </w:rPr>
        <w:t xml:space="preserve">无        </w:t>
      </w:r>
      <w:r>
        <w:rPr>
          <w:spacing w:val="1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第二十八条</w:t>
      </w:r>
      <w:r>
        <w:rPr>
          <w:spacing w:val="150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本合同一式</w:t>
      </w:r>
      <w:r>
        <w:rPr>
          <w:spacing w:val="-13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9"/>
          <w:szCs w:val="29"/>
          <w:u w:val="single" w:color="auto"/>
        </w:rPr>
        <w:t>6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    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份，具有同等法律效力。</w:t>
      </w:r>
    </w:p>
    <w:p w14:paraId="6C9D88B4">
      <w:pPr>
        <w:pStyle w:val="2"/>
        <w:spacing w:before="62" w:line="219" w:lineRule="auto"/>
        <w:ind w:left="585"/>
        <w:rPr>
          <w:sz w:val="29"/>
          <w:szCs w:val="29"/>
        </w:rPr>
      </w:pPr>
      <w:r>
        <w:rPr>
          <w:spacing w:val="-12"/>
          <w:sz w:val="29"/>
          <w:szCs w:val="29"/>
        </w:rPr>
        <w:t>第二十九条</w:t>
      </w:r>
      <w:r>
        <w:rPr>
          <w:spacing w:val="149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本合同经双方签字盖章后生效。</w:t>
      </w:r>
    </w:p>
    <w:p w14:paraId="4CEF9B6D">
      <w:pPr>
        <w:spacing w:line="242" w:lineRule="auto"/>
        <w:rPr>
          <w:rFonts w:ascii="Arial"/>
          <w:sz w:val="21"/>
        </w:rPr>
      </w:pPr>
    </w:p>
    <w:p w14:paraId="3E9E9A78">
      <w:pPr>
        <w:spacing w:line="242" w:lineRule="auto"/>
        <w:rPr>
          <w:rFonts w:ascii="Arial"/>
          <w:sz w:val="21"/>
        </w:rPr>
      </w:pPr>
    </w:p>
    <w:p w14:paraId="6510B7A1">
      <w:pPr>
        <w:spacing w:line="242" w:lineRule="auto"/>
        <w:rPr>
          <w:rFonts w:ascii="Arial"/>
          <w:sz w:val="21"/>
        </w:rPr>
      </w:pPr>
    </w:p>
    <w:p w14:paraId="6CF589B5">
      <w:pPr>
        <w:spacing w:line="242" w:lineRule="auto"/>
        <w:rPr>
          <w:rFonts w:ascii="Arial"/>
          <w:sz w:val="21"/>
        </w:rPr>
      </w:pPr>
    </w:p>
    <w:p w14:paraId="4615BB80">
      <w:pPr>
        <w:spacing w:line="242" w:lineRule="auto"/>
        <w:rPr>
          <w:rFonts w:ascii="Arial"/>
          <w:sz w:val="21"/>
        </w:rPr>
      </w:pPr>
    </w:p>
    <w:p w14:paraId="5D3D854E">
      <w:pPr>
        <w:spacing w:line="243" w:lineRule="auto"/>
        <w:rPr>
          <w:rFonts w:ascii="Arial"/>
          <w:sz w:val="21"/>
        </w:rPr>
      </w:pPr>
    </w:p>
    <w:p w14:paraId="47639722">
      <w:pPr>
        <w:spacing w:line="243" w:lineRule="auto"/>
        <w:rPr>
          <w:rFonts w:ascii="Arial"/>
          <w:sz w:val="21"/>
        </w:rPr>
      </w:pPr>
    </w:p>
    <w:p w14:paraId="5B1B5B3D">
      <w:pPr>
        <w:spacing w:line="243" w:lineRule="auto"/>
        <w:rPr>
          <w:rFonts w:ascii="Arial"/>
          <w:sz w:val="21"/>
        </w:rPr>
      </w:pPr>
    </w:p>
    <w:p w14:paraId="0E050F24">
      <w:pPr>
        <w:spacing w:line="243" w:lineRule="auto"/>
        <w:rPr>
          <w:rFonts w:ascii="Arial"/>
          <w:sz w:val="21"/>
        </w:rPr>
      </w:pPr>
    </w:p>
    <w:p w14:paraId="1889C6F9">
      <w:pPr>
        <w:spacing w:line="243" w:lineRule="auto"/>
        <w:rPr>
          <w:rFonts w:ascii="Arial"/>
          <w:sz w:val="21"/>
        </w:rPr>
      </w:pPr>
    </w:p>
    <w:p w14:paraId="5DCE63E8">
      <w:pPr>
        <w:spacing w:line="243" w:lineRule="auto"/>
        <w:rPr>
          <w:rFonts w:ascii="Arial"/>
          <w:sz w:val="21"/>
        </w:rPr>
      </w:pPr>
    </w:p>
    <w:p w14:paraId="10BD40E5">
      <w:pPr>
        <w:spacing w:line="243" w:lineRule="auto"/>
        <w:rPr>
          <w:rFonts w:ascii="Arial"/>
          <w:sz w:val="21"/>
        </w:rPr>
      </w:pPr>
    </w:p>
    <w:p w14:paraId="16E0D0B9">
      <w:pPr>
        <w:spacing w:line="243" w:lineRule="auto"/>
        <w:rPr>
          <w:rFonts w:ascii="Arial"/>
          <w:sz w:val="21"/>
        </w:rPr>
      </w:pPr>
    </w:p>
    <w:p w14:paraId="1D7DDC23">
      <w:pPr>
        <w:spacing w:line="243" w:lineRule="auto"/>
        <w:rPr>
          <w:rFonts w:ascii="Arial"/>
          <w:sz w:val="21"/>
        </w:rPr>
      </w:pPr>
    </w:p>
    <w:p w14:paraId="6F075990">
      <w:pPr>
        <w:spacing w:line="243" w:lineRule="auto"/>
        <w:rPr>
          <w:rFonts w:ascii="Arial"/>
          <w:sz w:val="21"/>
        </w:rPr>
      </w:pPr>
    </w:p>
    <w:p w14:paraId="49DA0812">
      <w:pPr>
        <w:spacing w:line="243" w:lineRule="auto"/>
        <w:rPr>
          <w:rFonts w:ascii="Arial"/>
          <w:sz w:val="21"/>
        </w:rPr>
      </w:pPr>
    </w:p>
    <w:p w14:paraId="4F7952A5">
      <w:pPr>
        <w:pStyle w:val="2"/>
        <w:spacing w:before="100" w:line="184" w:lineRule="auto"/>
        <w:ind w:right="32"/>
        <w:jc w:val="right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-952500</wp:posOffset>
            </wp:positionV>
            <wp:extent cx="1587500" cy="15748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7484" cy="157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  <w:position w:val="2"/>
          <w:sz w:val="29"/>
          <w:szCs w:val="29"/>
        </w:rPr>
        <w:t>甲方：</w:t>
      </w:r>
      <w:r>
        <w:rPr>
          <w:spacing w:val="-117"/>
          <w:position w:val="2"/>
          <w:sz w:val="29"/>
          <w:szCs w:val="29"/>
        </w:rPr>
        <w:t xml:space="preserve"> </w:t>
      </w:r>
      <w:r>
        <w:rPr>
          <w:spacing w:val="6"/>
          <w:position w:val="-1"/>
          <w:sz w:val="29"/>
          <w:szCs w:val="29"/>
          <w:u w:val="single" w:color="auto"/>
        </w:rPr>
        <w:t xml:space="preserve"> 浙江亿力机电</w:t>
      </w:r>
      <w:r>
        <w:rPr>
          <w:rFonts w:hint="eastAsia"/>
          <w:b/>
          <w:spacing w:val="6"/>
          <w:position w:val="-1"/>
          <w:sz w:val="29"/>
          <w:szCs w:val="29"/>
          <w:highlight w:val="yellow"/>
          <w:u w:val="single" w:color="auto"/>
          <w:lang w:eastAsia="zh-CN"/>
        </w:rPr>
        <w:t>股份有限公司</w:t>
      </w:r>
      <w:r>
        <w:rPr>
          <w:spacing w:val="6"/>
          <w:position w:val="-1"/>
          <w:sz w:val="29"/>
          <w:szCs w:val="29"/>
          <w:u w:val="single" w:color="auto"/>
        </w:rPr>
        <w:t xml:space="preserve">           </w:t>
      </w:r>
      <w:r>
        <w:rPr>
          <w:spacing w:val="5"/>
          <w:position w:val="-1"/>
          <w:sz w:val="29"/>
          <w:szCs w:val="29"/>
          <w:u w:val="single" w:color="auto"/>
        </w:rPr>
        <w:t xml:space="preserve">   </w:t>
      </w:r>
      <w:r>
        <w:rPr>
          <w:spacing w:val="5"/>
          <w:position w:val="1"/>
          <w:u w:val="single" w:color="auto"/>
        </w:rPr>
        <w:t>( 盖 章 )</w:t>
      </w:r>
    </w:p>
    <w:p w14:paraId="0F2103C7">
      <w:pPr>
        <w:pStyle w:val="2"/>
        <w:ind w:right="9"/>
        <w:jc w:val="right"/>
        <w:rPr>
          <w:sz w:val="32"/>
          <w:szCs w:val="32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523240</wp:posOffset>
            </wp:positionV>
            <wp:extent cx="1790700" cy="4318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0716" cy="4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position w:val="7"/>
          <w:sz w:val="29"/>
          <w:szCs w:val="29"/>
        </w:rPr>
        <w:t>法定代表人/委托代理人：</w:t>
      </w:r>
      <w:r>
        <w:rPr>
          <w:spacing w:val="-8"/>
          <w:position w:val="7"/>
          <w:sz w:val="29"/>
          <w:szCs w:val="29"/>
          <w:u w:val="single" w:color="auto"/>
        </w:rPr>
        <w:t xml:space="preserve">      </w:t>
      </w:r>
      <w:r>
        <w:rPr>
          <w:position w:val="-64"/>
          <w:sz w:val="29"/>
          <w:szCs w:val="29"/>
        </w:rPr>
        <w:drawing>
          <wp:inline distT="0" distB="0" distL="0" distR="0">
            <wp:extent cx="1155065" cy="8159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5691" cy="81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5"/>
          <w:sz w:val="32"/>
          <w:szCs w:val="32"/>
          <w:u w:val="single" w:color="auto"/>
        </w:rPr>
        <w:t xml:space="preserve">     </w:t>
      </w:r>
      <w:r>
        <w:rPr>
          <w:spacing w:val="-8"/>
          <w:position w:val="5"/>
          <w:sz w:val="32"/>
          <w:szCs w:val="32"/>
          <w:u w:val="single" w:color="auto"/>
        </w:rPr>
        <w:t>( 签</w:t>
      </w:r>
      <w:r>
        <w:rPr>
          <w:spacing w:val="15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名</w:t>
      </w:r>
      <w:r>
        <w:rPr>
          <w:spacing w:val="11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)</w:t>
      </w:r>
    </w:p>
    <w:p w14:paraId="078DB6ED">
      <w:pPr>
        <w:spacing w:line="261" w:lineRule="auto"/>
        <w:rPr>
          <w:rFonts w:ascii="Arial"/>
          <w:sz w:val="21"/>
        </w:rPr>
      </w:pPr>
    </w:p>
    <w:p w14:paraId="29507452">
      <w:pPr>
        <w:spacing w:line="261" w:lineRule="auto"/>
        <w:rPr>
          <w:rFonts w:ascii="Arial"/>
          <w:sz w:val="21"/>
        </w:rPr>
      </w:pPr>
    </w:p>
    <w:p w14:paraId="2CB6E4A7">
      <w:pPr>
        <w:spacing w:line="261" w:lineRule="auto"/>
        <w:rPr>
          <w:rFonts w:ascii="Arial"/>
          <w:sz w:val="21"/>
        </w:rPr>
      </w:pPr>
    </w:p>
    <w:p w14:paraId="06AC8E65">
      <w:pPr>
        <w:spacing w:line="261" w:lineRule="auto"/>
        <w:rPr>
          <w:rFonts w:ascii="Arial"/>
          <w:sz w:val="21"/>
        </w:rPr>
      </w:pPr>
    </w:p>
    <w:p w14:paraId="6E4745CF">
      <w:pPr>
        <w:spacing w:line="261" w:lineRule="auto"/>
        <w:rPr>
          <w:rFonts w:ascii="Arial"/>
          <w:sz w:val="21"/>
        </w:rPr>
      </w:pPr>
    </w:p>
    <w:p w14:paraId="30AFE279">
      <w:pPr>
        <w:spacing w:line="261" w:lineRule="auto"/>
        <w:rPr>
          <w:rFonts w:ascii="Arial"/>
          <w:sz w:val="21"/>
        </w:rPr>
      </w:pPr>
    </w:p>
    <w:p w14:paraId="31621736">
      <w:pPr>
        <w:spacing w:line="261" w:lineRule="auto"/>
        <w:rPr>
          <w:rFonts w:ascii="Arial"/>
          <w:sz w:val="21"/>
        </w:rPr>
      </w:pPr>
    </w:p>
    <w:p w14:paraId="29C638C2">
      <w:pPr>
        <w:spacing w:line="261" w:lineRule="auto"/>
        <w:rPr>
          <w:rFonts w:ascii="Arial"/>
          <w:sz w:val="21"/>
        </w:rPr>
      </w:pPr>
    </w:p>
    <w:p w14:paraId="38D143C8">
      <w:pPr>
        <w:spacing w:line="262" w:lineRule="auto"/>
        <w:rPr>
          <w:rFonts w:ascii="Arial"/>
          <w:sz w:val="21"/>
        </w:rPr>
      </w:pPr>
    </w:p>
    <w:p w14:paraId="7773EB88">
      <w:pPr>
        <w:spacing w:line="262" w:lineRule="auto"/>
        <w:rPr>
          <w:rFonts w:ascii="Arial"/>
          <w:sz w:val="21"/>
        </w:rPr>
      </w:pPr>
    </w:p>
    <w:p w14:paraId="62448A52">
      <w:pPr>
        <w:pStyle w:val="2"/>
        <w:spacing w:before="114" w:line="227" w:lineRule="auto"/>
        <w:ind w:left="715" w:right="23"/>
        <w:rPr>
          <w:sz w:val="32"/>
          <w:szCs w:val="32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-875030</wp:posOffset>
            </wp:positionV>
            <wp:extent cx="1479550" cy="14605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9535" cy="146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7"/>
          <w:w w:val="81"/>
          <w:sz w:val="35"/>
          <w:szCs w:val="35"/>
        </w:rPr>
        <w:t>乙方：苏州科技大学</w:t>
      </w:r>
      <w:r>
        <w:rPr>
          <w:spacing w:val="1"/>
          <w:sz w:val="35"/>
          <w:szCs w:val="35"/>
          <w:u w:val="single" w:color="auto"/>
        </w:rPr>
        <w:t xml:space="preserve">                       </w:t>
      </w:r>
      <w:r>
        <w:rPr>
          <w:sz w:val="35"/>
          <w:szCs w:val="35"/>
          <w:u w:val="single" w:color="auto"/>
        </w:rPr>
        <w:t xml:space="preserve">    </w:t>
      </w:r>
      <w:r>
        <w:rPr>
          <w:spacing w:val="-37"/>
          <w:w w:val="81"/>
          <w:sz w:val="35"/>
          <w:szCs w:val="35"/>
          <w:u w:val="single" w:color="auto"/>
        </w:rPr>
        <w:t>(</w:t>
      </w:r>
      <w:r>
        <w:rPr>
          <w:spacing w:val="-58"/>
          <w:sz w:val="35"/>
          <w:szCs w:val="35"/>
          <w:u w:val="single" w:color="auto"/>
        </w:rPr>
        <w:t xml:space="preserve"> </w:t>
      </w:r>
      <w:r>
        <w:rPr>
          <w:spacing w:val="-37"/>
          <w:w w:val="81"/>
          <w:sz w:val="35"/>
          <w:szCs w:val="35"/>
          <w:u w:val="single" w:color="auto"/>
        </w:rPr>
        <w:t>盖 章 )</w:t>
      </w:r>
      <w:r>
        <w:rPr>
          <w:sz w:val="35"/>
          <w:szCs w:val="35"/>
        </w:rPr>
        <w:t xml:space="preserve">  </w:t>
      </w:r>
      <w:r>
        <w:rPr>
          <w:spacing w:val="-9"/>
          <w:sz w:val="29"/>
          <w:szCs w:val="29"/>
        </w:rPr>
        <w:t>法定代表人/委托代理人：</w:t>
      </w:r>
      <w:r>
        <w:rPr>
          <w:spacing w:val="6"/>
          <w:sz w:val="29"/>
          <w:szCs w:val="29"/>
          <w:u w:val="single" w:color="auto"/>
        </w:rPr>
        <w:t xml:space="preserve">          </w:t>
      </w:r>
      <w:r>
        <w:rPr>
          <w:sz w:val="29"/>
          <w:szCs w:val="29"/>
        </w:rPr>
        <w:drawing>
          <wp:inline distT="0" distB="0" distL="0" distR="0">
            <wp:extent cx="889635" cy="34925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673" cy="34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sz w:val="32"/>
          <w:szCs w:val="32"/>
          <w:u w:val="single" w:color="auto"/>
        </w:rPr>
        <w:t xml:space="preserve">   </w:t>
      </w:r>
      <w:r>
        <w:rPr>
          <w:spacing w:val="-9"/>
          <w:sz w:val="32"/>
          <w:szCs w:val="32"/>
          <w:u w:val="single" w:color="auto"/>
        </w:rPr>
        <w:t>( 签 名</w:t>
      </w:r>
      <w:r>
        <w:rPr>
          <w:spacing w:val="12"/>
          <w:sz w:val="32"/>
          <w:szCs w:val="32"/>
          <w:u w:val="single" w:color="auto"/>
        </w:rPr>
        <w:t xml:space="preserve"> </w:t>
      </w:r>
      <w:r>
        <w:rPr>
          <w:spacing w:val="-9"/>
          <w:sz w:val="32"/>
          <w:szCs w:val="32"/>
          <w:u w:val="single" w:color="auto"/>
        </w:rPr>
        <w:t>)</w:t>
      </w:r>
    </w:p>
    <w:p w14:paraId="4D4A8646">
      <w:pPr>
        <w:pStyle w:val="2"/>
        <w:spacing w:before="55"/>
        <w:jc w:val="right"/>
        <w:rPr>
          <w:sz w:val="29"/>
          <w:szCs w:val="29"/>
        </w:rPr>
      </w:pPr>
      <w:r>
        <w:rPr>
          <w:spacing w:val="-16"/>
          <w:position w:val="-1"/>
          <w:sz w:val="29"/>
          <w:szCs w:val="29"/>
        </w:rPr>
        <w:t>项目负责人：</w:t>
      </w:r>
      <w:r>
        <w:rPr>
          <w:spacing w:val="-97"/>
          <w:position w:val="-1"/>
          <w:sz w:val="29"/>
          <w:szCs w:val="29"/>
        </w:rPr>
        <w:t xml:space="preserve"> </w:t>
      </w:r>
      <w:r>
        <w:rPr>
          <w:spacing w:val="7"/>
          <w:position w:val="-1"/>
          <w:sz w:val="29"/>
          <w:szCs w:val="29"/>
          <w:u w:val="single" w:color="auto"/>
        </w:rPr>
        <w:t xml:space="preserve">                 </w:t>
      </w:r>
      <w:r>
        <w:rPr>
          <w:position w:val="-12"/>
          <w:sz w:val="29"/>
          <w:szCs w:val="29"/>
        </w:rPr>
        <w:drawing>
          <wp:inline distT="0" distB="0" distL="0" distR="0">
            <wp:extent cx="965200" cy="38671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1"/>
          <w:sz w:val="29"/>
          <w:szCs w:val="29"/>
          <w:u w:val="single" w:color="auto"/>
        </w:rPr>
        <w:t xml:space="preserve">      </w:t>
      </w:r>
      <w:r>
        <w:rPr>
          <w:spacing w:val="-16"/>
          <w:position w:val="1"/>
          <w:sz w:val="29"/>
          <w:szCs w:val="29"/>
          <w:u w:val="single" w:color="auto"/>
        </w:rPr>
        <w:t>(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签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名</w:t>
      </w:r>
      <w:r>
        <w:rPr>
          <w:spacing w:val="57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)</w:t>
      </w:r>
    </w:p>
    <w:p w14:paraId="3812CD00">
      <w:pPr>
        <w:spacing w:line="330" w:lineRule="auto"/>
        <w:rPr>
          <w:rFonts w:ascii="Arial"/>
          <w:sz w:val="21"/>
        </w:rPr>
      </w:pPr>
    </w:p>
    <w:p w14:paraId="5791CCAF">
      <w:pPr>
        <w:spacing w:line="331" w:lineRule="auto"/>
        <w:rPr>
          <w:rFonts w:ascii="Arial"/>
          <w:sz w:val="21"/>
        </w:rPr>
      </w:pPr>
    </w:p>
    <w:p w14:paraId="32E6AC1F">
      <w:pPr>
        <w:spacing w:before="1" w:line="664" w:lineRule="exact"/>
        <w:ind w:firstLine="6185"/>
      </w:pPr>
      <w:r>
        <w:rPr>
          <w:position w:val="-13"/>
        </w:rPr>
        <w:drawing>
          <wp:inline distT="0" distB="0" distL="0" distR="0">
            <wp:extent cx="1607185" cy="4216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07420" cy="42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6" w:type="default"/>
      <w:footerReference r:id="rId17" w:type="default"/>
      <w:pgSz w:w="12160" w:h="17020"/>
      <w:pgMar w:top="400" w:right="1426" w:bottom="1439" w:left="1824" w:header="0" w:footer="12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DAFF1">
    <w:pPr>
      <w:spacing w:line="174" w:lineRule="auto"/>
      <w:ind w:left="866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B0910">
    <w:pPr>
      <w:spacing w:line="174" w:lineRule="auto"/>
      <w:ind w:left="8607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7F4BF">
    <w:pPr>
      <w:spacing w:line="175" w:lineRule="auto"/>
      <w:ind w:left="869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1691E">
    <w:pPr>
      <w:spacing w:line="175" w:lineRule="auto"/>
      <w:ind w:left="869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3C1DA">
    <w:pPr>
      <w:spacing w:line="175" w:lineRule="auto"/>
      <w:ind w:left="874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784E6">
    <w:pPr>
      <w:spacing w:line="173" w:lineRule="auto"/>
      <w:ind w:left="865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36BA9">
    <w:pPr>
      <w:spacing w:line="175" w:lineRule="auto"/>
      <w:ind w:left="866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75B30">
    <w:pPr>
      <w:spacing w:line="173" w:lineRule="auto"/>
      <w:ind w:left="87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00F22">
    <w:pPr>
      <w:spacing w:line="170" w:lineRule="auto"/>
      <w:ind w:right="6"/>
      <w:jc w:val="right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148A1">
    <w:pPr>
      <w:spacing w:line="175" w:lineRule="auto"/>
      <w:ind w:left="869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623F5">
    <w:pPr>
      <w:spacing w:line="173" w:lineRule="auto"/>
      <w:ind w:left="87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010F2">
    <w:pPr>
      <w:pStyle w:val="2"/>
      <w:spacing w:before="28" w:line="195" w:lineRule="auto"/>
      <w:ind w:left="817"/>
    </w:pPr>
    <w:r>
      <w:rPr>
        <w:rFonts w:ascii="Times New Roman" w:hAnsi="Times New Roman" w:eastAsia="Times New Roman" w:cs="Times New Roman"/>
        <w:spacing w:val="-17"/>
      </w:rPr>
      <w:t>1.</w:t>
    </w:r>
    <w:r>
      <w:rPr>
        <w:rFonts w:ascii="Times New Roman" w:hAnsi="Times New Roman" w:eastAsia="Times New Roman" w:cs="Times New Roman"/>
        <w:spacing w:val="17"/>
      </w:rPr>
      <w:t xml:space="preserve">   </w:t>
    </w:r>
    <w:r>
      <w:rPr>
        <w:spacing w:val="113"/>
        <w:u w:val="single" w:color="auto"/>
      </w:rPr>
      <w:t xml:space="preserve"> </w:t>
    </w:r>
    <w:r>
      <w:rPr>
        <w:spacing w:val="-17"/>
        <w:u w:val="single" w:color="auto"/>
      </w:rPr>
      <w:t>项 目</w:t>
    </w:r>
    <w:r>
      <w:rPr>
        <w:spacing w:val="-51"/>
        <w:u w:val="single" w:color="auto"/>
      </w:rPr>
      <w:t xml:space="preserve"> </w:t>
    </w:r>
    <w:r>
      <w:rPr>
        <w:spacing w:val="-17"/>
        <w:u w:val="single" w:color="auto"/>
      </w:rPr>
      <w:t>进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展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双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方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之 间 的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沟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 xml:space="preserve">通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9E1C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183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14.png"/><Relationship Id="rId31" Type="http://schemas.openxmlformats.org/officeDocument/2006/relationships/image" Target="media/image13.png"/><Relationship Id="rId30" Type="http://schemas.openxmlformats.org/officeDocument/2006/relationships/image" Target="media/image12.png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png"/><Relationship Id="rId27" Type="http://schemas.openxmlformats.org/officeDocument/2006/relationships/image" Target="media/image9.png"/><Relationship Id="rId26" Type="http://schemas.openxmlformats.org/officeDocument/2006/relationships/image" Target="media/image8.png"/><Relationship Id="rId25" Type="http://schemas.openxmlformats.org/officeDocument/2006/relationships/image" Target="media/image7.png"/><Relationship Id="rId24" Type="http://schemas.openxmlformats.org/officeDocument/2006/relationships/image" Target="media/image6.png"/><Relationship Id="rId23" Type="http://schemas.openxmlformats.org/officeDocument/2006/relationships/image" Target="media/image5.png"/><Relationship Id="rId22" Type="http://schemas.openxmlformats.org/officeDocument/2006/relationships/image" Target="media/image4.jpeg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2024-11-19T06:40:07Z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2024-10-30T13:34:47Z</vt:filetime>
  </property>
  <property fmtid="{D5CDD505-2E9C-101B-9397-08002B2CF9AE}" pid="4" name="UsrData">
    <vt:lpwstr>6721c57156e6bc001fd6578cwl</vt:lpwstr>
  </property>
  <property fmtid="{D5CDD505-2E9C-101B-9397-08002B2CF9AE}" pid="5" name="KSOProductBuildVer">
    <vt:lpwstr>2052-12.1.0.18608</vt:lpwstr>
  </property>
  <property fmtid="{D5CDD505-2E9C-101B-9397-08002B2CF9AE}" pid="6" name="ICV">
    <vt:lpwstr>33391FFC62774F1D92C14DF065BB86E8_13</vt:lpwstr>
  </property>
</Properties>
</file>